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SpkO (Bayern) — Vorsitzender des Verwaltungsrats</w:t>
      </w:r>
    </w:p>
    <w:p>
      <w:r>
        <w:rPr>
          <w:color w:val="555555"/>
          <w:sz w:val="18"/>
        </w:rPr>
        <w:t xml:space="preserve">Sparkassenordnung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Vorsitzende beruft die Sitzungen des Verwaltungsrats unter Angabe der Tagesordnung mit angemessener Frist ein und leitet sie. Er handhabt die Ordnung während der Sitzung.</w:t>
      </w:r>
    </w:p>
    <w:p>
      <w:r>
        <w:t xml:space="preserve">(2) Der Vorsitzende verpflichtet die weiteren Mitglieder des Verwaltungsrats bei Antritt ihres Amts auf die Erfüllung ihrer Pflichten. Hierbei hat er ausdrücklich auf die Amtsverschwiegenheit und das Bankgeheimnis hinzuweisen.</w:t>
      </w:r>
    </w:p>
    <w:p>
      <w:r>
        <w:t xml:space="preserve">(3) Der Vorsitzende überwacht den Vollzug der Beschlüsse des Verwaltungsrats. Er vollzieht die Beschlüsse, die den Vorstand oder Mitglieder des Vorstands betreffen.</w:t>
      </w:r>
    </w:p>
    <w:p>
      <w:r>
        <w:t xml:space="preserve">(4) Hält der Vorsitzende einen Beschluss des Verwaltungsrats für rechtswidrig, so hat er ihn zu beanstanden, seinen Vollzug auszusetzen und, soweit erforderlich, die Entscheidung der Aufsichtsbehörde herbeizuführen.</w:t>
      </w:r>
    </w:p>
    <w:p>
      <w:r>
        <w:t xml:space="preserve">(5) Der Vorsitzende unterzeichnet gemeinsam mit dem Vorstand den Jahresabschluss und den Lagebericht der Sparkasse.</w:t>
      </w:r>
    </w:p>
    <w:p>
      <w:r>
        <w:t xml:space="preserve">(6) Der Vorsitzende übt die Dienstaufsicht über die Mitglieder des Vorstands aus.</w:t>
      </w:r>
    </w:p>
    <w:p>
      <w:r>
        <w:rPr>
          <w:color w:val="555555"/>
          <w:sz w:val="17"/>
        </w:rPr>
        <w:t xml:space="preserve">Zitiervorschlag: § 13 SpkO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https://recht.nulegal.eu/gesetze/SpkO/13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