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SpielhVerbV (Brandenburg) — Sachkundenachweis für den Betrieb von Verbundspielhallen</w:t>
      </w:r>
    </w:p>
    <w:p>
      <w:r>
        <w:rPr>
          <w:color w:val="555555"/>
          <w:sz w:val="18"/>
        </w:rPr>
        <w:t xml:space="preserve">Spielhallenverbundverordnung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Betreiberinnen und Betreiber von Verbundspielhallen haben neben den nach § 5 Absatz 1 Satz 2 Nummer 3 des Brandenburgischen Spielhallengesetzes vorgegebenen regelmäßigen Schulungen auch an besonderen Schulungen nach § 2 teilzunehmen.</w:t>
      </w:r>
    </w:p>
    <w:p>
      <w:r>
        <w:t xml:space="preserve">(2) Der Nachweis über eine erfolgreiche Teilnahme an der besonderen Schulung ist von der Betreiberin oder dem Betreiber in Form einer erfolgreich abgeschlossenen Prüfung zu erbringen.</w:t>
      </w:r>
    </w:p>
    <w:p>
      <w:r>
        <w:t xml:space="preserve">(3) Der Nachweis über eine erfolgreich bestandene Prüfung ist der Betreiberin oder dem Betreiber von der Schulungsanbieterin oder dem Schulungsanbieter in Form eines schriftlichen Sachkundenachweises auszuhändigen.</w:t>
      </w:r>
    </w:p>
    <w:p>
      <w:r>
        <w:t xml:space="preserve">(4) Der Sachkundenachweis ist von jeder Betreiberin und jedem Betreiber mindestens einmal pro Kalenderjahr zu erneuern.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 SpielhVerbV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https://recht.nulegal.eu/gesetze/SpielhVerbV/3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