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SpielOV (Brandenburg) — Inkrafttreten</w:t>
      </w:r>
    </w:p>
    <w:p>
      <w:r>
        <w:rPr>
          <w:color w:val="555555"/>
          <w:sz w:val="18"/>
        </w:rPr>
        <w:t xml:space="preserve">Spielordnungsverordnung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 nach der Verkündung in Kraft.</w:t>
      </w:r>
    </w:p>
    <w:p>
      <w:r>
        <w:t xml:space="preserve">Potsdam, den</w:t>
      </w:r>
    </w:p>
    <w:p>
      <w:r>
        <w:t xml:space="preserve">29. August 2009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8 SpielOV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https://recht.nulegal.eu/gesetze/SpielOV/8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