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SpedKfmAusbV 2004 — Abschlussprüfung</w:t>
      </w:r>
    </w:p>
    <w:p>
      <w:r>
        <w:rPr>
          <w:color w:val="555555"/>
          <w:sz w:val="18"/>
        </w:rPr>
        <w:t xml:space="preserve">Verordnung über die Berufsausbildung zum Kaufmann für Spedition und Logistikdienstleistung/zur Kauffrau für Spedition und Logistikdienstleistung</w:t>
      </w:r>
    </w:p>
    <w:p>
      <w:r>
        <w:rPr>
          <w:color w:val="555555"/>
          <w:sz w:val="18"/>
        </w:rPr>
        <w:t xml:space="preserve">Stand: 10.06.2019 (konsolidierte Textfassung, kein amtliches Inkrafttretensdatum)</w:t>
      </w:r>
    </w:p>
    <w:p>
      <w:r>
        <w:t xml:space="preserve">(1) Die Abschlussprüfung erstreckt sich auf die in der Anlage 1 aufgeführten Fertigkeiten und Kenntnisse sowie auf den im Berufsschulunterricht vermittelten Lehrstoff, soweit er für die Berufsausbildung wesentlich ist.</w:t>
      </w:r>
    </w:p>
    <w:p>
      <w:r>
        <w:t xml:space="preserve">(2) Die Prüfung ist in den Prüfungsbereichen Leistungserstellung in Spedition und Logistik, Kaufmännische Steuerung und Kontrolle sowie Wirtschafts- und Sozialkunde schriftlich und im Prüfungsbereich Fallbezogenes Fachgespräch mündlich durchzuführen.</w:t>
      </w:r>
    </w:p>
    <w:p>
      <w:r>
        <w:t xml:space="preserve">(3) Die Anforderungen in den Prüfungsbereichen sind:</w:t>
      </w:r>
    </w:p>
    <w:p>
      <w:pPr>
        <w:ind w:left="420"/>
      </w:pPr>
      <w:r>
        <w:t xml:space="preserve">1. im Prüfungsbereich Leistungserstellung in Spedition und Logistik:In höchstens 180 Minuten soll der Prüfling praxisbezogene Aufgaben oder Fälle aus den folgenden Gebieten bearbeiten:</w:t>
      </w:r>
    </w:p>
    <w:p>
      <w:pPr>
        <w:ind w:left="780"/>
      </w:pPr>
      <w:r>
        <w:t xml:space="preserve">a) Transport, Umschlag, Lagerleistungen,</w:t>
      </w:r>
    </w:p>
    <w:p>
      <w:pPr>
        <w:ind w:left="780"/>
      </w:pPr>
      <w:r>
        <w:t xml:space="preserve">b) Logistische Dienstleistungen,</w:t>
      </w:r>
    </w:p>
    <w:p>
      <w:pPr>
        <w:ind w:left="780"/>
      </w:pPr>
      <w:r>
        <w:t xml:space="preserve">c) Marketing.</w:t>
      </w:r>
    </w:p>
    <w:p>
      <w:pPr>
        <w:ind w:left="420"/>
      </w:pPr>
      <w:r>
        <w:t xml:space="preserve">Dabei soll er zeigen, dass er Lösungsvorschläge zu speditionellen und logistischen Aufgabenstellungen verkehrsträgerübergreifend entwickeln und Möglichkeiten des Marketings berücksichtigen kann. Darüber hinaus soll er zeigen, dass er Speditionsaufträge verkehrsträgerspezifisch durchführen, dabei rechtliche Vorschriften und Beförderungsbestimmungen anwenden sowie englischsprachige Formulare bearbeiten kann; hierfür kommt einer von zwei Verkehrsträgern in Betracht, die der Prüfling bei der Prüfungsanmeldung aus den folgenden Verkehrsträgern benennt: Straßen-, Schienen-, Luftverkehr, Binnenschifffahrt, Seeschifffahrt; der Prüfungsausschuss legt den zu bearbeitenden Verkehrsträger fest, der dem Prüfling am Tag der Prüfung mit der Aufgabenstellung vorgegeben wird;</w:t>
      </w:r>
    </w:p>
    <w:p>
      <w:pPr>
        <w:ind w:left="420"/>
      </w:pPr>
      <w:r>
        <w:t xml:space="preserve">2. im Prüfungsbereich Kaufmännische Steuerung und Kontrolle:In höchstens 90 Minuten soll der Prüfling praxisbezogene Aufgaben oder Fälle aus den folgenden Gebieten bearbeiten:</w:t>
      </w:r>
    </w:p>
    <w:p>
      <w:pPr>
        <w:ind w:left="780"/>
      </w:pPr>
      <w:r>
        <w:t xml:space="preserve">a) Kosten- und Leistungsrechnung,</w:t>
      </w:r>
    </w:p>
    <w:p>
      <w:pPr>
        <w:ind w:left="780"/>
      </w:pPr>
      <w:r>
        <w:t xml:space="preserve">b) Controlling.</w:t>
      </w:r>
    </w:p>
    <w:p>
      <w:pPr>
        <w:ind w:left="420"/>
      </w:pPr>
      <w:r>
        <w:t xml:space="preserve">Dabei soll der Prüfling zeigen, dass er Preisangebote erstellen, Methoden der Erfolgskontrolle anwenden und kaufmännische Zusammenhänge berücksichtigen kann;</w:t>
      </w:r>
    </w:p>
    <w:p>
      <w:pPr>
        <w:ind w:left="420"/>
      </w:pPr>
      <w:r>
        <w:t xml:space="preserve">3. im Prüfungsbereich Wirtschafts- und Sozialkunde:In höchstens 90 Minuten soll der Prüfling praxisbezogene Aufgaben oder Fälle aus der Berufs- und Arbeitswelt bearbeiten und dabei zeigen, dass er allgemeine wirtschaftliche und gesellschaftliche Zusammenhänge der Berufs- und Arbeitswelt und die Bedeutung der Speditions- und Logistikbranche als Wirtschaftsfaktor darstellen kann;</w:t>
      </w:r>
    </w:p>
    <w:p>
      <w:pPr>
        <w:ind w:left="420"/>
      </w:pPr>
      <w:r>
        <w:t xml:space="preserve">4. im Prüfungsbereich Fallbezogenes Fachgespräch:Der Prüfling soll auf der Grundlage einer von zwei ihm zur Wahl gestellten praktischen Aufgaben aus dem Gebiet Speditionelle und logistische Leistungen Lösungsvorschläge entwickeln und begründen. Bei der Aufgabenstellung ist der betriebliche Ausbildungsschwerpunkt zugrunde zu legen. Die Aufgabe ist Ausgangspunkt für ein Fachgespräch. Das Fachgespräch soll einschließlich der Lösungsdarstellung höchstens 30 Minuten dauern. Der Prüfling soll zeigen, dass er betriebspraktische Aufgaben sachgerecht lösen, wirtschaftliche, technische, ökologische und rechtliche Zusammenhänge beachten sowie Gespräche systematisch und situationsbezogen führen kann.</w:t>
      </w:r>
    </w:p>
    <w:p>
      <w:r>
        <w:t xml:space="preserve">Dem Prüfling ist eine Vorbereitungszeit von höchstens 20 Minuten einzuräumen.</w:t>
      </w:r>
    </w:p>
    <w:p>
      <w:r>
        <w:t xml:space="preserve">(4) Sind in den schriftlichen Prüfungsbereichen die Prüfungsleistungen in bis zu zwei Prüfungsbereichen mit "mangelhaft" und in den übrigen schriftlichen Prüfungsbereichen mit mindestens "ausreichend" bewertet worden, so ist auf Antrag des Prüflings oder nach Ermessen des Prüfungsausschusses in einem der mit "mangelhaft" bewerteten Prüfungsbereiche die schriftliche Prüfung durch eine mündliche Prüfung von etwa 15 Minuten zu ergänzen, wenn diese für das Bestehen der Prüfung den Ausschlag geben kann. Der Prüfungsbereich ist vom Prüfling zu bestimmen. Bei der Ermittlung des Ergebnisses für diesen Prüfungsbereich sind die Ergebnisse der schriftlichen Arbeit und der mündlichen Ergänzungsprüfung im Verhältnis 2 : 1 zu gewichten.</w:t>
      </w:r>
    </w:p>
    <w:p>
      <w:r>
        <w:t xml:space="preserve">(5) Zum Bestehen der Abschlussprüfung müssen im Gesamtergebnis sowie in mindestens drei Prüfungsbereichen, darunter dem Prüfungsbereich Leistungserstellung in Spedition und Logistik, ausreichende Leistungen erbracht werden. Werden die Prüfungsleistungen in einem Prüfungsbereich mit "ungenügend" bewertet, so ist die Prüfung nicht bestanden.</w:t>
      </w:r>
    </w:p>
    <w:p>
      <w:r>
        <w:rPr>
          <w:color w:val="555555"/>
          <w:sz w:val="17"/>
        </w:rPr>
        <w:t xml:space="preserve">Zitiervorschlag: § 9 SpedKfmAusbV 2004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https://recht.nulegal.eu/gesetze/SpedKfmAusbV%202004/9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