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SpedKfmAusbV 2004 — Ausbildungsberufsbild</w:t>
      </w:r>
    </w:p>
    <w:p>
      <w:r>
        <w:rPr>
          <w:color w:val="555555"/>
          <w:sz w:val="18"/>
        </w:rPr>
        <w:t xml:space="preserve">Verordnung über die Berufsausbildung zum Kaufmann für Spedition und Logistikdienstleistung/zur Kauffrau für Spedition und Logistikdienstleistung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Gegenstand der Berufsausbildung sind mindestens die folgenden Fertigkeiten und Kenntnisse:</w:t>
      </w:r>
    </w:p>
    <w:p>
      <w:pPr>
        <w:ind w:left="420"/>
      </w:pPr>
      <w:r>
        <w:t xml:space="preserve">1. Der Ausbildungsbetrieb:</w:t>
      </w:r>
    </w:p>
    <w:p>
      <w:pPr>
        <w:ind w:left="420"/>
      </w:pPr>
      <w:r>
        <w:t xml:space="preserve">1.1 Stellung, Rechtsform und Struktur,</w:t>
      </w:r>
    </w:p>
    <w:p>
      <w:pPr>
        <w:ind w:left="420"/>
      </w:pPr>
      <w:r>
        <w:t xml:space="preserve">1.2 Berufsbildung,</w:t>
      </w:r>
    </w:p>
    <w:p>
      <w:pPr>
        <w:ind w:left="420"/>
      </w:pPr>
      <w:r>
        <w:t xml:space="preserve">1.3 Personalwirtschaft, arbeits-, sozial- und tarifrechtliche Vorschriften,</w:t>
      </w:r>
    </w:p>
    <w:p>
      <w:pPr>
        <w:ind w:left="420"/>
      </w:pPr>
      <w:r>
        <w:t xml:space="preserve">1.4 Sicherheit und Gesundheitsschutz bei der Arbeit,</w:t>
      </w:r>
    </w:p>
    <w:p>
      <w:pPr>
        <w:ind w:left="420"/>
      </w:pPr>
      <w:r>
        <w:t xml:space="preserve">1.5 Umweltschutz;</w:t>
      </w:r>
    </w:p>
    <w:p>
      <w:pPr>
        <w:ind w:left="420"/>
      </w:pPr>
      <w:r>
        <w:t xml:space="preserve">2. Arbeitsorganisation, Information und Kommunikation:</w:t>
      </w:r>
    </w:p>
    <w:p>
      <w:pPr>
        <w:ind w:left="420"/>
      </w:pPr>
      <w:r>
        <w:t xml:space="preserve">2.1 Arbeitsorganisation,</w:t>
      </w:r>
    </w:p>
    <w:p>
      <w:pPr>
        <w:ind w:left="420"/>
      </w:pPr>
      <w:r>
        <w:t xml:space="preserve">2.2 Teamarbeit und Kommunikation,</w:t>
      </w:r>
    </w:p>
    <w:p>
      <w:pPr>
        <w:ind w:left="420"/>
      </w:pPr>
      <w:r>
        <w:t xml:space="preserve">2.3 Informations- und Kommunikationssysteme,</w:t>
      </w:r>
    </w:p>
    <w:p>
      <w:pPr>
        <w:ind w:left="420"/>
      </w:pPr>
      <w:r>
        <w:t xml:space="preserve">2.4 Datenschutz und Datensicherheit;</w:t>
      </w:r>
    </w:p>
    <w:p>
      <w:pPr>
        <w:ind w:left="420"/>
      </w:pPr>
      <w:r>
        <w:t xml:space="preserve">3. Anwenden der englischen Sprache bei Fachaufgaben;</w:t>
      </w:r>
    </w:p>
    <w:p>
      <w:pPr>
        <w:ind w:left="420"/>
      </w:pPr>
      <w:r>
        <w:t xml:space="preserve">4. Prozessorientierte Leistungserstellung in Spedition und Logistik;</w:t>
      </w:r>
    </w:p>
    <w:p>
      <w:pPr>
        <w:ind w:left="420"/>
      </w:pPr>
      <w:r>
        <w:t xml:space="preserve">5. Speditionelle und logistische Leistungen:</w:t>
      </w:r>
    </w:p>
    <w:p>
      <w:pPr>
        <w:ind w:left="420"/>
      </w:pPr>
      <w:r>
        <w:t xml:space="preserve">5.1 Güterversendung und Transport,</w:t>
      </w:r>
    </w:p>
    <w:p>
      <w:pPr>
        <w:ind w:left="420"/>
      </w:pPr>
      <w:r>
        <w:t xml:space="preserve">5.2 Lagerlogistik,</w:t>
      </w:r>
    </w:p>
    <w:p>
      <w:pPr>
        <w:ind w:left="420"/>
      </w:pPr>
      <w:r>
        <w:t xml:space="preserve">5.3 Sammelgut- und Systemverkehre,</w:t>
      </w:r>
    </w:p>
    <w:p>
      <w:pPr>
        <w:ind w:left="420"/>
      </w:pPr>
      <w:r>
        <w:t xml:space="preserve">5.4 Internationale Spedition,</w:t>
      </w:r>
    </w:p>
    <w:p>
      <w:pPr>
        <w:ind w:left="420"/>
      </w:pPr>
      <w:r>
        <w:t xml:space="preserve">5.5 Logistische Dienstleistungen;</w:t>
      </w:r>
    </w:p>
    <w:p>
      <w:pPr>
        <w:ind w:left="420"/>
      </w:pPr>
      <w:r>
        <w:t xml:space="preserve">6. Verträge, Haftung und Versicherungen;</w:t>
      </w:r>
    </w:p>
    <w:p>
      <w:pPr>
        <w:ind w:left="420"/>
      </w:pPr>
      <w:r>
        <w:t xml:space="preserve">7. Marketing;</w:t>
      </w:r>
    </w:p>
    <w:p>
      <w:pPr>
        <w:ind w:left="420"/>
      </w:pPr>
      <w:r>
        <w:t xml:space="preserve">8. Gefahrgut, Schutz und Sicherheit;</w:t>
      </w:r>
    </w:p>
    <w:p>
      <w:pPr>
        <w:ind w:left="420"/>
      </w:pPr>
      <w:r>
        <w:t xml:space="preserve">9. Kaufmännische Steuerung und Kontrolle:</w:t>
      </w:r>
    </w:p>
    <w:p>
      <w:pPr>
        <w:ind w:left="420"/>
      </w:pPr>
      <w:r>
        <w:t xml:space="preserve">9.1 Zahlungsverkehr und Buchführung,</w:t>
      </w:r>
    </w:p>
    <w:p>
      <w:pPr>
        <w:ind w:left="420"/>
      </w:pPr>
      <w:r>
        <w:t xml:space="preserve">9.2 Kosten- und Leistungsrechnung, Controlling,</w:t>
      </w:r>
    </w:p>
    <w:p>
      <w:pPr>
        <w:ind w:left="420"/>
      </w:pPr>
      <w:r>
        <w:t xml:space="preserve">9.3 Qualitätsmanagement.</w:t>
      </w:r>
    </w:p>
    <w:p>
      <w:r>
        <w:rPr>
          <w:color w:val="555555"/>
          <w:sz w:val="17"/>
        </w:rPr>
        <w:t xml:space="preserve">Zitiervorschlag: § 4 SpedKfmAusbV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https://recht.nulegal.eu/gesetze/SpedKfmAusbV%202004/4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