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SparSichSaarG — Anspruch auf Leistung gegen den Bund</w:t>
      </w:r>
    </w:p>
    <w:p>
      <w:r>
        <w:rPr>
          <w:color w:val="555555"/>
          <w:sz w:val="18"/>
        </w:rPr>
        <w:t xml:space="preserve">Gesetz zur Sicherung von Ersparnissen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Berechtigte hat einen Anspruch auf Leistung gegen den Bund in Höhe des Unterschiedsbetrages zwischen der nach § 1 Abs. 2 Satz 1 ermittelten, im Verhältnis von einhundert Franken zu einer Deutschen Mark umgerechneten Sparanlage und dem Betrage, der sich bei der Umwandlung oder bei der Umstellung dieser Sparanlage ergeben hat.</w:t>
      </w:r>
    </w:p>
    <w:p>
      <w:r>
        <w:t xml:space="preserve">(2) Der Anspruch auf Leistung gegen den Bund ist übertragbar und vererblich.</w:t>
      </w:r>
    </w:p>
    <w:p>
      <w:r>
        <w:rPr>
          <w:color w:val="555555"/>
          <w:sz w:val="17"/>
        </w:rPr>
        <w:t xml:space="preserve">Zitiervorschlag: § 5 SparSichSaarG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https://recht.nulegal.eu/gesetze/SparSichSaarG/5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