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SozSichEUG — Verbindungsstelle für Familienleistungen</w:t>
      </w:r>
    </w:p>
    <w:p>
      <w:r>
        <w:rPr>
          <w:color w:val="555555"/>
          <w:sz w:val="18"/>
        </w:rPr>
        <w:t xml:space="preserve">Gesetz zur Koordinierung der Systeme der sozialen Sicherheit in Europa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Die Bundesagentur für Arbeit, Familienkasse Direktion, nimmt die Funktion der Verbindungsstelle nach Artikel 1 Absatz 2 Buchstabe b der Verordnung (EG) Nr. 987/2009 für die Familienleistungen nach Artikel 3 Absatz 1 Buchstabe j der Verordnung (EG) Nr. 883/2004 (Kindergeld nach dem Abschnitt X des Einkommensteuergesetzes, Kindergeld und Kinderzuschlag nach dem Bundeskindergeldgesetz, Elterngeld nach dem Bundeselterngeld- und Elternzeitgesetz sowie Landeserziehungsgeld nach den Rechtsvorschriften der Länder betreffend Erziehungsgeld) wahr. Zu ihren Aufgaben gehören insbesondere</w:t>
      </w:r>
    </w:p>
    <w:p>
      <w:pPr>
        <w:ind w:left="420"/>
      </w:pPr>
      <w:r>
        <w:t xml:space="preserve">1. die Koordinierung der Verwaltungshilfe und des Datenaustauschs für den Bereich der Familienleistungen bei grenzüberschreitenden Sachverhalten,</w:t>
      </w:r>
    </w:p>
    <w:p>
      <w:pPr>
        <w:ind w:left="420"/>
      </w:pPr>
      <w:r>
        <w:t xml:space="preserve">2. Aufklärung, Beratung und Information.</w:t>
      </w:r>
    </w:p>
    <w:p>
      <w:r>
        <w:rPr>
          <w:color w:val="555555"/>
          <w:sz w:val="17"/>
        </w:rPr>
        <w:t xml:space="preserve">Zitiervorschlag: § 4 SozSichEUG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https://recht.nulegal.eu/gesetze/SozSichEUG/4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