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2 SozSichAbkZusAbkISRG</w:t>
      </w:r>
    </w:p>
    <w:p>
      <w:r>
        <w:rPr>
          <w:color w:val="555555"/>
          <w:sz w:val="18"/>
        </w:rPr>
        <w:t xml:space="preserve">Gesetz zu dem Zusatzabkommen vom 12. Februar 1995 zum Abkommen vom 17. Dezember 1973 zwischen der Bundesrepublik Deutschland und dem Staat Israel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Ausgaben für die Zahlung der auf Zeiten nach dem Fremdrentengesetz beruhenden Leistungen sind Ausgaben der Rentenversicherung für das Beitrittsgebiet.</w:t>
      </w:r>
    </w:p>
    <w:p>
      <w:r>
        <w:rPr>
          <w:color w:val="555555"/>
          <w:sz w:val="17"/>
        </w:rPr>
        <w:t xml:space="preserve">Zitiervorschlag: Art 2 SozSichAbkZusAbkISRG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https://recht.nulegal.eu/gesetze/SozSichAbkZusAbkISRG/2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2 SozSichAbkZusAbkISRG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