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SozSichAbkKORG</w:t>
      </w:r>
    </w:p>
    <w:p>
      <w:r>
        <w:rPr>
          <w:color w:val="555555"/>
          <w:sz w:val="18"/>
        </w:rPr>
        <w:t xml:space="preserve">Gesetz zu dem Abkommen vom 10. März 2000 zwischen der Bundesrepublik Deutschland und der Republik Korea über Soziale Sicherheit</w:t>
      </w:r>
    </w:p>
    <w:p>
      <w:r>
        <w:rPr>
          <w:color w:val="555555"/>
          <w:sz w:val="18"/>
        </w:rPr>
        <w:t xml:space="preserve">Stand: 10.06.2019 (konsolidierte Textfassung, kein amtliches Inkrafttretensdatum)</w:t>
      </w:r>
    </w:p>
    <w:p>
      <w:r>
        <w:t xml:space="preserve">Die Bundesregierung wird ermächtigt, durch Rechtsverordnung mit Zustimmung des Bundesrates Vereinbarungen zur Durchführung des Abkommens in Kraft zu setzen oder in Ermangelung solcher Vereinbarungen zur Anwendung und Durchführung des Abkommens Regelungen zu treffen über:</w:t>
      </w:r>
    </w:p>
    <w:p>
      <w:pPr>
        <w:ind w:left="420"/>
      </w:pPr>
      <w:r>
        <w:t xml:space="preserve">1. Aufklärungs-, Anzeige- und Mitteilungspflichten sowie das Bereitstellen von Beweismitteln zwischen den in Artikel 14 des Abkommens genannten Stellen sowie zwischen diesen und den betroffenen Personen,</w:t>
      </w:r>
    </w:p>
    <w:p>
      <w:pPr>
        <w:ind w:left="420"/>
      </w:pPr>
      <w:r>
        <w:t xml:space="preserve">2. das Ausstellen, die Vorlage und Übermittlung von Bescheinigungen sowie die Verwendung von Vordrucken,</w:t>
      </w:r>
    </w:p>
    <w:p>
      <w:pPr>
        <w:ind w:left="420"/>
      </w:pPr>
      <w:r>
        <w:t xml:space="preserve">3. das Verfahren beim Erbringen von Geldleistungen und Sachleistungen,</w:t>
      </w:r>
    </w:p>
    <w:p>
      <w:pPr>
        <w:ind w:left="420"/>
      </w:pPr>
      <w:r>
        <w:t xml:space="preserve">4. die Zuständigkeit der Versicherungsträger oder anderer in Artikel 14 des Abkommens genannter Stellen,</w:t>
      </w:r>
    </w:p>
    <w:p>
      <w:pPr>
        <w:ind w:left="420"/>
      </w:pPr>
      <w:r>
        <w:t xml:space="preserve">5. die gegenseitige Umrechnung von Versicherungszeiten nach den Rechtsvorschriften beider Vertragsstaaten.</w:t>
      </w:r>
    </w:p>
    <w:p>
      <w:r>
        <w:rPr>
          <w:color w:val="555555"/>
          <w:sz w:val="17"/>
        </w:rPr>
        <w:t xml:space="preserve">Zitiervorschlag: Art 2 SozSichAbkKORG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https://recht.nulegal.eu/gesetze/SozSichAbkKORG/2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