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SozSichAbkINDG</w:t>
      </w:r>
    </w:p>
    <w:p>
      <w:r>
        <w:rPr>
          <w:color w:val="555555"/>
          <w:sz w:val="18"/>
        </w:rPr>
        <w:t xml:space="preserve">Gesetz zu dem Abkommen vom 12. Oktober 2011 zwischen der Bundesrepublik Deutschland und der Republik Indien über Soziale Sicherheit</w:t>
      </w:r>
    </w:p>
    <w:p>
      <w:r>
        <w:rPr>
          <w:color w:val="555555"/>
          <w:sz w:val="18"/>
        </w:rPr>
        <w:t xml:space="preserve">Stand: 10.06.2019 (konsolidierte Textfassung, kein amtliches Inkrafttretensdatum)</w:t>
      </w:r>
    </w:p>
    <w:p>
      <w:r>
        <w:t xml:space="preserve">Die Bundesregierung wird ermächtigt, durch Rechtsverordnung mit Zustimmung des Bundesrates Vereinbarungen zur Durchführung des Abkommens sowie Änderungen der in Artikel 1 Nummer 2 genannten Durchführungsvereinbarung in Kraft zu setzen. Im Übrigen wird die Bundesregierung ermächtigt, die zur Durchführung des Abkommens erforderlichen innerstaatlichen Regelungen zu treffen. Dabei können zur Anwendung und Durchführung des Abkommens insbesondere über folgende Gegenstände Regelungen getroffen werden:</w:t>
      </w:r>
    </w:p>
    <w:p>
      <w:pPr>
        <w:ind w:left="420"/>
      </w:pPr>
      <w:r>
        <w:t xml:space="preserve">1. Aufklärungs-, Anzeige- und Mitteilungspflichten sowie das Bereitstellen von Beweismitteln zwischen den mit der Durchführung des Abkommens befassten Stellen sowie zwischen diesen und den betroffenen Personen,</w:t>
      </w:r>
    </w:p>
    <w:p>
      <w:pPr>
        <w:ind w:left="420"/>
      </w:pPr>
      <w:r>
        <w:t xml:space="preserve">2. das Ausstellen, die Vorlage und Übermittlung von Bescheinigungen sowie die Verwendung von Vordrucken,</w:t>
      </w:r>
    </w:p>
    <w:p>
      <w:pPr>
        <w:ind w:left="420"/>
      </w:pPr>
      <w:r>
        <w:t xml:space="preserve">3. die Zuständigkeit der Versicherungsträger oder anderer im Abkommen genannter Stellen und Behörden.</w:t>
      </w:r>
    </w:p>
    <w:p>
      <w:r>
        <w:rPr>
          <w:color w:val="555555"/>
          <w:sz w:val="17"/>
        </w:rPr>
        <w:t xml:space="preserve">Zitiervorschlag: Art 2 SozSichAbkINDG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https://recht.nulegal.eu/gesetze/SozSichAbkINDG/2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