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SozSichAbkBRAG</w:t>
      </w:r>
    </w:p>
    <w:p>
      <w:r>
        <w:rPr>
          <w:color w:val="555555"/>
          <w:sz w:val="18"/>
        </w:rPr>
        <w:t xml:space="preserve">Gesetz zu dem Abkommen vom 3. Dezember 2009 zwischen der Bundesrepublik Deutschland und der Föderativen Republik Brasilien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 nach der Verkündung in Kraft.</w:t>
      </w:r>
    </w:p>
    <w:p>
      <w:r>
        <w:t xml:space="preserve">(2) Der Tag, an dem das Abkommen nach seinem Artikel 26 Absatz 2 und die Vereinbarung zur Durchführung des Abkommens nach ihrem Artikel 8 Absatz 2 in Kraft treten, ist im Bundesgesetzblatt bekannt zu geben.</w:t>
      </w:r>
    </w:p>
    <w:p>
      <w:r>
        <w:rPr>
          <w:color w:val="555555"/>
          <w:sz w:val="17"/>
        </w:rPr>
        <w:t xml:space="preserve">Zitiervorschlag: Art 3 SozSichAbkBRAG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https://recht.nulegal.eu/gesetze/SozSichAbkBRAG/3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