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SozSichAbkBGRG</w:t>
      </w:r>
    </w:p>
    <w:p>
      <w:r>
        <w:rPr>
          <w:color w:val="555555"/>
          <w:sz w:val="18"/>
        </w:rPr>
        <w:t xml:space="preserve">Gesetz zu dem Abkommen vom 17. Dezember 1997 zwischen der Bundesrepublik Deutschland und der Republik Bulgarien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Gesetzes tritt am Tage nach seiner Verkündung in Kraft.</w:t>
      </w:r>
    </w:p>
    <w:p>
      <w:r>
        <w:t xml:space="preserve">(2) Die Tage, an denen das Abkommen nach seinem Artikel 30 Abs. 2 und die Vereinbarung zur Durchführung des Abkommens nach ihrem Artikel 8 in Kraft treten, sind im Bundesgesetzblatt bekanntzugeben.</w:t>
      </w:r>
    </w:p>
    <w:p>
      <w:r>
        <w:rPr>
          <w:color w:val="555555"/>
          <w:sz w:val="17"/>
        </w:rPr>
        <w:t xml:space="preserve">Zitiervorschlag: Art 3 SozSichAbkBGRG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https://recht.nulegal.eu/gesetze/SozSichAbkBGRG/3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