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SortSchG 1985 — Zusammensetzung der Prüfabteilungen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Prüfabteilungen bestehen jeweils aus einem vom Präsidenten bestimmten fachkundigen Mitglied des Bundessortenamtes.</w:t>
      </w:r>
    </w:p>
    <w:p>
      <w:r>
        <w:t xml:space="preserve">(2) In den Fällen des § 18 Abs. 2 Nr. 2, 5 und 6 entscheidet die Prüfabteilung in der Besetzung von drei Mitgliedern des Bundessortenamtes, die der Präsident bestimmt und von denen eines rechtskundig sein muß.</w:t>
      </w:r>
    </w:p>
    <w:p>
      <w:r>
        <w:rPr>
          <w:color w:val="555555"/>
          <w:sz w:val="17"/>
        </w:rPr>
        <w:t xml:space="preserve">Zitiervorschlag: § 19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