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SopV (Brandenburg) — Grundsätze des gemeinsamen Unterrichts</w:t>
      </w:r>
    </w:p>
    <w:p>
      <w:r>
        <w:rPr>
          <w:color w:val="555555"/>
          <w:sz w:val="18"/>
        </w:rPr>
        <w:t xml:space="preserve">Sonderpädagogik-Verordnung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Klassen oder Kurse in allgemeinen Schulen, in denen Schülerinnen und Schüler mit und ohne sonderpädagogischen Förderbedarf gemeinsam unterrichtet werden, sind „Klassen oder Kurse mit gemeinsamem Unterricht“.</w:t>
      </w:r>
    </w:p>
    <w:p>
      <w:r>
        <w:t xml:space="preserve">(2) Soweit Schulen auf der Grundlage einer vom staatlichen Schulamt genehmigten pädagogischen Konzeption unterrichten, die die Feststellung eines sonderpädagogischen Förderbedarfs gemäß § 5 in den Förderschwerpunkten „Lernen“, „emotionale und soziale Entwicklung“ und „Sprache“ nicht mehr erforderlich macht (Schulen für gemeinsames Lernen), gelten die Regelungen für den gemeinsamen Unterricht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SopV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https://recht.nulegal.eu/gesetze/SopV/7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