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SopV (Brandenburg) — Förderausschuss</w:t>
      </w:r>
    </w:p>
    <w:p>
      <w:r>
        <w:rPr>
          <w:color w:val="555555"/>
          <w:sz w:val="18"/>
        </w:rPr>
        <w:t xml:space="preserve">Sonderpädagogik-Verordnung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Förderausschuss erarbeitet eine Bildungsempfehlung.</w:t>
      </w:r>
    </w:p>
    <w:p>
      <w:r>
        <w:t xml:space="preserve">(2) Mitglieder eines Förderausschusses sind die mit dem Vorsitz beauftragte Lehrkraft der Sonderpädagogischen Förder- und Beratungsstelle und die Eltern. In der förderdiagnostischen Lernbeobachtung sind eine sonderpädagogisch qualifizierte Lehrkraft und die Klassenlehrkraft weitere Mitglieder des Förderausschusses.</w:t>
      </w:r>
    </w:p>
    <w:p>
      <w:r>
        <w:t xml:space="preserve">(3) Ein Mitglied der Schulleitung der aufnehmenden oder der besuchten Schule (zuständige Schule) oder eine von ihr beauftragte Lehrkraft ist in das Förderausschussverfahren einzubeziehen.</w:t>
      </w:r>
    </w:p>
    <w:p>
      <w:r>
        <w:t xml:space="preserve">(4) Für die Entscheidungsfindung zum geeigneten Lernort, insbesondere hinsichtlich der Bereitstellung notwendiger zusätzlicher sächlicher oder personeller Mittel, sind die zuständigen Kostenträger rechtzeitig einzubeziehen und ist das Benehmen herzustellen.</w:t>
      </w:r>
    </w:p>
    <w:p>
      <w:r>
        <w:t xml:space="preserve">(5) Die oder der Vorsitzende ist nach Lage des Einzelfalles und nach Einwilligung der Eltern berechtigt, weitere Fachleute in den Förderausschuss zu berufen und schulärztliche und andere Stellungnahmen anzufordern.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SopV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https://recht.nulegal.eu/gesetze/SopV/4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