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SolingenV</w:t>
      </w:r>
    </w:p>
    <w:p>
      <w:r>
        <w:rPr>
          <w:color w:val="555555"/>
          <w:sz w:val="18"/>
        </w:rPr>
        <w:t xml:space="preserve">Solingenverordnung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137 des Markengesetzes vom 25. Oktober 1994 (BGBl. I S. 3082) verordnet das Bundesministerium der Justiz im Einvernehmen mit den Bundesministerien für Wirtschaft, für Ernährung, Landwirtschaft und Forsten und für Gesundheit:</w:t>
      </w:r>
    </w:p>
    <w:p>
      <w:r>
        <w:rPr>
          <w:color w:val="555555"/>
          <w:sz w:val="17"/>
        </w:rPr>
        <w:t xml:space="preserve">Zitiervorschlag: Eingangsformel SolingenV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https://recht.nulegal.eu/gesetze/SolingenV/eingangsformel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