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SolingenV — Herkunftsgebiet</w:t>
      </w:r>
    </w:p>
    <w:p>
      <w:r>
        <w:rPr>
          <w:color w:val="555555"/>
          <w:sz w:val="18"/>
        </w:rPr>
        <w:t xml:space="preserve">Solingenverordnung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Solinger Industriegebiet umfaßt das Gebiet der kreisfreien Stadt Solingen und das Gebiet der im Kreis Mettmann gelegenen Stadt Haan.</w:t>
      </w:r>
    </w:p>
    <w:p>
      <w:r>
        <w:rPr>
          <w:color w:val="555555"/>
          <w:sz w:val="17"/>
        </w:rPr>
        <w:t xml:space="preserve">Zitiervorschlag: § 2 SolingenV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https://recht.nulegal.eu/gesetze/SolingenV/2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