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SoldUrlV — Erholungsurlaub der sonstigen Soldatinnen und Soldaten</w:t>
      </w:r>
    </w:p>
    <w:p>
      <w:r>
        <w:rPr>
          <w:color w:val="555555"/>
          <w:sz w:val="18"/>
        </w:rPr>
        <w:t xml:space="preserve">Soldatinnen- und Soldatenurlaubsverordnung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Soldatinnen und Soldaten, die Wehrdienst nach Maßgabe des Wehrpflichtgesetzes oder des § 58b des Soldatengesetzes leisten, erhalten für jeden vollen Monat ihrer Dienstzeit ein Zwölftel des Jahreserholungsurlaubs nach § 1, wenn die Dauer des ohne Unterbrechung abgeleisteten Wehrdienstes mindestens einen Monat beträgt.</w:t>
      </w:r>
    </w:p>
    <w:p>
      <w:r>
        <w:t xml:space="preserve">(2) Absatz 1 gilt entsprechend für Soldatinnen und Soldaten, die Dienstleistungen nach § 60 des Soldatengesetzes erbringen.</w:t>
      </w:r>
    </w:p>
    <w:p>
      <w:r>
        <w:rPr>
          <w:color w:val="555555"/>
          <w:sz w:val="17"/>
        </w:rPr>
        <w:t xml:space="preserve">Zitiervorschlag: § 5 SoldUrlV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https://recht.nulegal.eu/gesetze/SoldUrlV/5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