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SoldUrlV — Erholungsurlaub der Soldatinnen auf Zeit und Soldaten auf Zeit im letzten Urlaubsjahr und vor Beginn des Fachschulbesuches</w:t>
      </w:r>
    </w:p>
    <w:p>
      <w:r>
        <w:rPr>
          <w:color w:val="555555"/>
          <w:sz w:val="18"/>
        </w:rPr>
        <w:t xml:space="preserve">Soldatinnen- und Soldatenurlaubsverordnung</w:t>
      </w:r>
    </w:p>
    <w:p>
      <w:r>
        <w:rPr>
          <w:color w:val="555555"/>
          <w:sz w:val="18"/>
        </w:rPr>
        <w:t xml:space="preserve">Stand: 01.01.2025 (konsolidierte Textfassung, kein amtliches Inkrafttretensdatum)</w:t>
      </w:r>
    </w:p>
    <w:p>
      <w:r>
        <w:t xml:space="preserve">(1) Läuft die Zeit, für die eine Soldatin auf Zeit oder ein Soldat auf Zeit in ihr oder sein Dienstverhältnis berufen ist, vor Ende des Urlaubsjahres ab, so beträgt der Erholungsurlaub für dieses Urlaubsjahr ein Zwölftel des Jahresurlaubs für jeden vollen Monat der Dienstzeit.</w:t>
      </w:r>
    </w:p>
    <w:p>
      <w:r>
        <w:t xml:space="preserve">(2) Soldatinnen und Soldaten, die eine Maßnahme der schulischen oder beruflichen Bildung nach § 7 des Soldatenversorgungsgesetzes in Anspruch nehmen wollen, wird vor Beginn der Maßnahme Erholungsurlaub für dieses Urlaubsjahr nur anteilig gewährt. Für jeden vollen Monat der militärischen Dienstleistung vor Beginn der Maßnahme ist ein Zwölftel des Jahreserholungsurlaubs zu gewähren.</w:t>
      </w:r>
    </w:p>
    <w:p>
      <w:r>
        <w:rPr>
          <w:color w:val="555555"/>
          <w:sz w:val="17"/>
        </w:rPr>
        <w:t xml:space="preserve">Zitiervorschlag: § 4 SoldUrlV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https://recht.nulegal.eu/gesetze/SoldUrlV/4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