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SoldUrlV</w:t>
      </w:r>
    </w:p>
    <w:p>
      <w:r>
        <w:rPr>
          <w:color w:val="555555"/>
          <w:sz w:val="18"/>
        </w:rPr>
        <w:t xml:space="preserve">Soldatinnen- und Soldatenurlaubsverordnung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SoldUrlV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https://recht.nulegal.eu/gesetze/SoldUrlV/13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