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SoldSÜV — Verwendungen mit besonders hohen Sicherheitsanforderungen</w:t>
      </w:r>
    </w:p>
    <w:p>
      <w:r>
        <w:rPr>
          <w:color w:val="555555"/>
          <w:sz w:val="18"/>
        </w:rPr>
        <w:t xml:space="preserve">Soldatensicherheitsüberprüfungsverordnung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Die intensivierte erweiterte Sicherheitsüberprüfung für Verwendungen mit besonders hohen Sicherheitsanforderungen nach § 5 Absatz 2 des Bundeswehr-Schutz-Gesetzes ist bei Soldatinnen und Soldaten durchzuführen, die</w:t>
      </w:r>
    </w:p>
    <w:p>
      <w:pPr>
        <w:ind w:left="420"/>
      </w:pPr>
      <w:r>
        <w:t xml:space="preserve">1. als Kommandosoldatin, Kommandosoldat, Kampfschwimmerin oder Kampfschwimmer für Einsatzaufgaben der Spezialkräfte der Bundeswehr verwendet oder dazu ausgebildet werden,</w:t>
      </w:r>
    </w:p>
    <w:p>
      <w:pPr>
        <w:ind w:left="420"/>
      </w:pPr>
      <w:r>
        <w:t xml:space="preserve">2. nach abgeschlossener Ausbildung für eine Verwendung im Sinne der Nummer 1 nicht entsprechend dieser Ausbildung verwendet werden, jedoch zum Erhalt der erworbenen Fähigkeiten, Fertigkeiten und Kenntnisse verpflichtet sind,</w:t>
      </w:r>
    </w:p>
    <w:p>
      <w:pPr>
        <w:ind w:left="420"/>
      </w:pPr>
      <w:r>
        <w:t xml:space="preserve">3. für Computernetzwerkoperationen im Rahmen der Cyberverteidigung verwendet oder dazu ausgebildet werden,</w:t>
      </w:r>
    </w:p>
    <w:p>
      <w:pPr>
        <w:ind w:left="420"/>
      </w:pPr>
      <w:r>
        <w:t xml:space="preserve">4. für die Entwicklung und Bereitstellung informationstechnischer Systeme und Verfahren für die Aufgaben nach Nummer 3 verwendet oder dazu ausgebildet werden oder</w:t>
      </w:r>
    </w:p>
    <w:p>
      <w:pPr>
        <w:ind w:left="420"/>
      </w:pPr>
      <w:r>
        <w:t xml:space="preserve">5. für die Aus- und Fortbildung für Computernetzwerkoperationen im Rahmen der Cyberverteidigung verwendet oder dazu ausgebildet werden.</w:t>
      </w:r>
    </w:p>
    <w:p>
      <w:r>
        <w:rPr>
          <w:color w:val="555555"/>
          <w:sz w:val="17"/>
        </w:rPr>
        <w:t xml:space="preserve">Zitiervorschlag: § 1 SoldSÜV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https://recht.nulegal.eu/gesetze/SoldS%C3%9CV/1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