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SoldGG — Maßnahmen und Pflichten des Dienstherrn</w:t>
      </w:r>
    </w:p>
    <w:p>
      <w:r>
        <w:rPr>
          <w:color w:val="555555"/>
          <w:sz w:val="18"/>
        </w:rPr>
        <w:t xml:space="preserve">Soldatinnen- und Soldaten-Gleichbehandlungsgesetz</w:t>
      </w:r>
    </w:p>
    <w:p>
      <w:r>
        <w:rPr>
          <w:color w:val="555555"/>
          <w:sz w:val="18"/>
        </w:rPr>
        <w:t xml:space="preserve">Stand: 10.06.2019 (konsolidierte Textfassung, kein amtliches Inkrafttretensdatum)</w:t>
      </w:r>
    </w:p>
    <w:p>
      <w:r>
        <w:t xml:space="preserve">(1) Der Dienstherr ist verpflichtet, die erforderlichen Maßnahmen zum Schutz vor Benachteiligungen wegen eines in § 1 Abs. 1 genannten Grundes und zum Schutz vor den in § 1 Abs. 2 genannten Handlungen zu treffen. Dieser Schutz umfasst auch vorbeugende Maßnahmen.</w:t>
      </w:r>
    </w:p>
    <w:p>
      <w:r>
        <w:t xml:space="preserve">(2) Der Dienstherr soll in geeigneter Art und Weise, insbesondere im Rahmen der Fortbildung, auf die Unzulässigkeit solcher Benachteiligungen und Handlungen hinweisen und darauf hinwirken, dass diese unterbleiben. Hat der Dienstherr sein Personal in geeigneter Weise zum Zwecke der Verhinderung von Benachteiligungen geschult, gilt dies als Erfüllung seiner Pflichten nach Absatz 1.</w:t>
      </w:r>
    </w:p>
    <w:p>
      <w:r>
        <w:t xml:space="preserve">(3) Bei Verstößen gegen die Verbote des § 7 hat der Dienstherr die im Einzelfall geeigneten, erforderlichen und angemessenen dienstrechtlichen Maßnahmen zur Unterbindung der Benachteiligung zu ergreifen.</w:t>
      </w:r>
    </w:p>
    <w:p>
      <w:r>
        <w:t xml:space="preserve">(4) Werden in § 6 genannte Personen bei der Ausübung ihrer Tätigkeit durch Dritte nach § 7 benachteiligt, so hat der Dienstherr die im Einzelfall geeigneten, erforderlichen und angemessenen Maßnahmen zu ihrem Schutz zu ergreifen.</w:t>
      </w:r>
    </w:p>
    <w:p>
      <w:r>
        <w:t xml:space="preserve">(5) Die Vorschriften dieses Gesetzes sowie die Vorschriften des Abschnitts 6 des Allgemeinen Gleichbehandlungsgesetzes sind in den Dienststellen und Truppenteilen der Streitkräfte bekannt zu machen. Die Bekanntmachung kann durch Aushang oder Auslegung an geeigneter Stelle oder durch den Einsatz der in den Dienststellen und Truppenteilen üblichen Informations- und Kommunikationstechnik erfolgen.</w:t>
      </w:r>
    </w:p>
    <w:p>
      <w:r>
        <w:rPr>
          <w:color w:val="555555"/>
          <w:sz w:val="17"/>
        </w:rPr>
        <w:t xml:space="preserve">Zitiervorschlag: § 10 SoldGG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https://recht.nulegal.eu/gesetze/SoldGG/10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