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SoldErnAnO 2015 — Dienstgradbezeichnungen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Historische Fassung: Stand 10.06.2019 bis 01.01.2026. Dies ist nicht die aktuelle Fassung.</w:t>
      </w:r>
    </w:p>
    <w:p>
      <w:r>
        <w:t xml:space="preserve">Soweit in dieser Anordnung Dienstgradbezeichnungen des Heeres und der Luftwaffe verwendet werden, gelten die jeweiligen Regelungen auch für die entsprechenden Dienstgrade der Marine und des Sanitätsdienstes.</w:t>
      </w:r>
    </w:p>
    <w:p>
      <w:r>
        <w:rPr>
          <w:color w:val="555555"/>
          <w:sz w:val="17"/>
        </w:rPr>
        <w:t xml:space="preserve">Zitiervorschlag: § 1 SoldErnAnO 2015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https://recht.nulegal.eu/gesetze/SoldErnAnO%202015/1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