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SolZG 1995 — Bemessungsgrundlage und zeitliche Anwendung</w:t>
      </w:r>
    </w:p>
    <w:p>
      <w:r>
        <w:rPr>
          <w:color w:val="555555"/>
          <w:sz w:val="18"/>
        </w:rPr>
        <w:t xml:space="preserve">Solidaritätszuschlaggesetz 1995</w:t>
      </w:r>
    </w:p>
    <w:p>
      <w:r>
        <w:rPr>
          <w:color w:val="555555"/>
          <w:sz w:val="18"/>
        </w:rPr>
        <w:t xml:space="preserve">Stand: 22.01.2026 (konsolidierte Textfassung, kein amtliches Inkrafttretensdatum)</w:t>
      </w:r>
    </w:p>
    <w:p>
      <w:r>
        <w:t xml:space="preserve">(1) Der Solidaritätszuschlag bemisst sich vorbehaltlich der Absätze 2 bis 5,</w:t>
      </w:r>
    </w:p>
    <w:p>
      <w:pPr>
        <w:ind w:left="420"/>
      </w:pPr>
      <w:r>
        <w:t xml:space="preserve">1. soweit eine Veranlagung zur Einkommensteuer oder Körperschaftsteuer vorzunehmen ist:nach der nach Absatz 2 berechneten Einkommensteuer oder der festgesetzten Körperschaftsteuer für Veranlagungszeiträume ab 1998, vermindert um die anzurechnende oder vergütete Körperschaftsteuer, wenn ein positiver Betrag verbleibt;</w:t>
      </w:r>
    </w:p>
    <w:p>
      <w:pPr>
        <w:ind w:left="420"/>
      </w:pPr>
      <w:r>
        <w:t xml:space="preserve">2. soweit Vorauszahlungen zur Einkommensteuer oder Körperschaftsteuer zu leisten sind:nach den Vorauszahlungen auf die Steuer für Veranlagungszeiträume ab 2002;</w:t>
      </w:r>
    </w:p>
    <w:p>
      <w:pPr>
        <w:ind w:left="420"/>
      </w:pPr>
      <w:r>
        <w:t xml:space="preserve">3. soweit Lohnsteuer zu erheben ist:nach der nach Absatz 2a berechneten Lohnsteuer für</w:t>
      </w:r>
    </w:p>
    <w:p>
      <w:pPr>
        <w:ind w:left="780"/>
      </w:pPr>
      <w:r>
        <w:t xml:space="preserve">a) laufenden Arbeitslohn, der für einen nach dem 31. Dezember 1997 endenden Lohnzahlungszeitraum gezahlt wird,</w:t>
      </w:r>
    </w:p>
    <w:p>
      <w:pPr>
        <w:ind w:left="780"/>
      </w:pPr>
      <w:r>
        <w:t xml:space="preserve">b) sonstige Bezüge, die nach dem 31. Dezember 1997 zufließen;</w:t>
      </w:r>
    </w:p>
    <w:p>
      <w:pPr>
        <w:ind w:left="420"/>
      </w:pPr>
      <w:r>
        <w:t xml:space="preserve">4. soweit ein Lohnsteuer-Jahresausgleich durchzuführen ist, nach der nach Absatz 2a sich ergebenden Jahreslohnsteuer für Ausgleichsjahre ab 1998;</w:t>
      </w:r>
    </w:p>
    <w:p>
      <w:pPr>
        <w:ind w:left="420"/>
      </w:pPr>
      <w:r>
        <w:t xml:space="preserve">5. soweit Kapitalertragsteuer oder Zinsabschlag zu erheben ist außer in den Fällen des § 43b des Einkommensteuergesetzes:nach der ab 1. Januar 1998 zu erhebenden Kapitalertragsteuer oder dem ab diesem Zeitpunkt zu erhebenden Zinsabschlag;</w:t>
      </w:r>
    </w:p>
    <w:p>
      <w:pPr>
        <w:ind w:left="420"/>
      </w:pPr>
      <w:r>
        <w:t xml:space="preserve">6. soweit bei beschränkt Steuerpflichtigen ein Steuerabzugsbetrag nach § 50a des Einkommensteuergesetzes zu erheben ist:nach dem ab 1. Januar 1998 zu erhebenden Steuerabzugsbetrag.</w:t>
      </w:r>
    </w:p>
    <w:p>
      <w:r>
        <w:t xml:space="preserve">(2) Bei der Veranlagung zur Einkommensteuer ist Bemessungsgrundlage für den Solidaritätszuschlag die Einkommensteuer, die abweichend von § 2 Abs. 6 des Einkommensteuergesetzes unter Berücksichtigung von Freibeträgen nach § 32 Abs. 6 des Einkommensteuergesetzes in allen Fällen des § 32 des Einkommensteuergesetzes festzusetzen wäre.</w:t>
      </w:r>
    </w:p>
    <w:p>
      <w:r>
        <w:t xml:space="preserve">(2a) Vorbehaltlich des § 40a Absatz 2 des Einkommensteuergesetzes ist beim Steuerabzug vom Arbeitslohn Bemessungsgrundlage die Lohnsteuer; beim Steuerabzug vom laufenden Arbeitslohn und beim Jahresausgleich ist die Lohnsteuer maßgebend, die sich ergibt, wenn der nach § 39b Absatz 2 Satz 5 des Einkommensteuergesetzes zu versteuernde Jahresbetrag für die Steuerklassen I, II und III im Sinne des § 38b des Einkommensteuergesetzes um den doppelten Kinderfreibetrag sowie den doppelten Freibetrag für den Betreuungs- und Erziehungs- oder Ausbildungsbedarf und für die Steuerklasse IV im Sinne des § 38b des Einkommensteuergesetzes um den Kinderfreibetrag sowie den Freibetrag für den Betreuungs- und Erziehungs- oder Ausbildungsbedarf (§ 32 Absatz 6 Satz 1 des Einkommensteuergesetzes) für jedes Kind vermindert wird, für das eine Kürzung der Freibeträge für Kinder nach § 32 Absatz 6 Satz 4 des Einkommensteuergesetzes nicht in Betracht kommt. Bei der Anwendung des § 39b des Einkommensteuergesetzes für die Ermittlung des Solidaritätszuschlages ist die als Lohnsteuerabzugsmerkmal gebildete Zahl der Kinderfreibeträge maßgebend. Bei Anwendung des § 39f des Einkommensteuergesetzes ist beim Steuerabzug vom laufenden Arbeitslohn die Lohnsteuer maßgebend, die sich bei Anwendung des nach § 39f Abs. 1 des Einkommensteuergesetzes ermittelten Faktors auf den nach den Sätzen 1 und 2 ermittelten Betrag ergibt.</w:t>
      </w:r>
    </w:p>
    <w:p>
      <w:r>
        <w:t xml:space="preserve">(3) Der Solidaritätszuschlag ist von einkommensteuerpflichtigen Personen nur zu erheben, wenn die Bemessungsgrundlage nach Absatz 1 Nummer 1 und 2, vermindert um die Einkommensteuer nach § 32d Absatz 3 und 4 des Einkommensteuergesetzes,</w:t>
      </w:r>
    </w:p>
    <w:p>
      <w:pPr>
        <w:ind w:left="420"/>
      </w:pPr>
      <w:r>
        <w:t xml:space="preserve">1. in den Fällen des § 32a Absatz 5 und 6 des Einkommensteuergesetzes 40 700 Euro,</w:t>
      </w:r>
    </w:p>
    <w:p>
      <w:pPr>
        <w:ind w:left="420"/>
      </w:pPr>
      <w:r>
        <w:t xml:space="preserve">2. in anderen Fällen 20 350 Euro</w:t>
      </w:r>
    </w:p>
    <w:p>
      <w:r>
        <w:t xml:space="preserve">übersteigt. Auf die Einkommensteuer nach § 32d Absatz 3 und 4 des Einkommensteuergesetzes ist der Solidaritätszuschlag ungeachtet des Satzes 1 zu erheben.</w:t>
      </w:r>
    </w:p>
    <w:p>
      <w:r>
        <w:t xml:space="preserve">(4) Beim Abzug vom laufenden Arbeitslohn ist der Solidaritätszuschlag nur zu erheben, wenn die Bemessungsgrundlage im jeweiligen Lohnzahlungszeitraum</w:t>
      </w:r>
    </w:p>
    <w:p>
      <w:pPr>
        <w:ind w:left="420"/>
      </w:pPr>
      <w:r>
        <w:t xml:space="preserve">1. bei monatlicher Lohnzahlung</w:t>
      </w:r>
    </w:p>
    <w:p>
      <w:pPr>
        <w:ind w:left="780"/>
      </w:pPr>
      <w:r>
        <w:t xml:space="preserve">a) in der Steuerklasse III mehr als ein Zwölftel des in Absatz 3 Satz 1 Nummer 1 angegebenen Betrages und</w:t>
      </w:r>
    </w:p>
    <w:p>
      <w:pPr>
        <w:ind w:left="780"/>
      </w:pPr>
      <w:r>
        <w:t xml:space="preserve">b) in den Steuerklassen I, II, IV bis VI mehr als ein Zwölftel des in Absatz 3 Satz 1 Nummer 2 angegebenen Betrages,</w:t>
      </w:r>
    </w:p>
    <w:p>
      <w:pPr>
        <w:ind w:left="420"/>
      </w:pPr>
      <w:r>
        <w:t xml:space="preserve">2. bei wöchentlicher Lohnzahlung</w:t>
      </w:r>
    </w:p>
    <w:p>
      <w:pPr>
        <w:ind w:left="780"/>
      </w:pPr>
      <w:r>
        <w:t xml:space="preserve">a) in der Steuerklasse III mehr als sieben Dreihundertsechzigstel des in Absatz 3 Satz 1 Nummer 1 angegebenen Betrages und</w:t>
      </w:r>
    </w:p>
    <w:p>
      <w:pPr>
        <w:ind w:left="780"/>
      </w:pPr>
      <w:r>
        <w:t xml:space="preserve">b) in den Steuerklassen I, II, IV bis VI mehr als sieben Dreihundertsechzigstel des in Absatz 3 Satz 1 Nummer 2 angegebenen Betrages,</w:t>
      </w:r>
    </w:p>
    <w:p>
      <w:pPr>
        <w:ind w:left="420"/>
      </w:pPr>
      <w:r>
        <w:t xml:space="preserve">3. bei täglicher Lohnzahlung</w:t>
      </w:r>
    </w:p>
    <w:p>
      <w:pPr>
        <w:ind w:left="780"/>
      </w:pPr>
      <w:r>
        <w:t xml:space="preserve">a) in der Steuerklasse III mehr als ein Dreihundertsechzigstel des in Absatz 3 Satz 1 Nummer 1 angegebenen Betrages und</w:t>
      </w:r>
    </w:p>
    <w:p>
      <w:pPr>
        <w:ind w:left="780"/>
      </w:pPr>
      <w:r>
        <w:t xml:space="preserve">b) in den Steuerklassen I, II, IV bis VI mehr als ein Dreihundertsechzigstel des in Absatz 3 Satz 1 Nummer 2 angegebenen Betrages beträgt.</w:t>
      </w:r>
    </w:p>
    <w:p>
      <w:r>
        <w:t xml:space="preserve">(4a) Beim Abzug von einem sonstigen Bezug ist der Solidaritätszuschlag nur zu erheben, wenn die Jahreslohnsteuer im Sinne des § 39b Absatz 3 Satz 5 des Einkommensteuergesetzes unter Berücksichtigung des Kinderfreibetrags und des Freibetrags für den Betreuungs- und Erziehungs- oder Ausbildungsbedarf für jedes Kind entsprechend den Vorgaben in Absatz 2a folgende Beträge übersteigt:</w:t>
      </w:r>
    </w:p>
    <w:p>
      <w:pPr>
        <w:ind w:left="420"/>
      </w:pPr>
      <w:r>
        <w:t xml:space="preserve">1. in den Steuerklassen I, II, IV bis VI den Betrag nach Absatz 3 Satz 1 Nummer 2 und</w:t>
      </w:r>
    </w:p>
    <w:p>
      <w:pPr>
        <w:ind w:left="420"/>
      </w:pPr>
      <w:r>
        <w:t xml:space="preserve">2. in der Steuerklasse III den Betrag nach Absatz 3 Satz 1 Nummer 1.</w:t>
      </w:r>
    </w:p>
    <w:p>
      <w:r>
        <w:t xml:space="preserve">Die weiteren Berechnungsvorgaben in § 39b Absatz 3 des Einkommensteuergesetzes finden Anwendung.</w:t>
      </w:r>
    </w:p>
    <w:p>
      <w:r>
        <w:t xml:space="preserve">(5) Beim Lohnsteuer-Jahresausgleich ist der Solidaritätszuschlag nur zu ermitteln, wenn die Bemessungsgrundlage in Steuerklasse III mehr als den Betrag nach Absatz 3 Satz 1 Nummer 1 und in den Steuerklassen I, II oder IV mehr als den Betrag nach Absatz 3 Satz 1 Nummer 2 beträgt.</w:t>
      </w:r>
    </w:p>
    <w:p>
      <w:r>
        <w:rPr>
          <w:color w:val="555555"/>
          <w:sz w:val="17"/>
        </w:rPr>
        <w:t xml:space="preserve">Zitiervorschlag: § 3 SolZG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https://recht.nulegal.eu/gesetze/SolZG%201995/3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