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SolZG 1995 — Erhebung eines Solidaritätszuschlags</w:t>
      </w:r>
    </w:p>
    <w:p>
      <w:r>
        <w:rPr>
          <w:color w:val="555555"/>
          <w:sz w:val="18"/>
        </w:rPr>
        <w:t xml:space="preserve">Solidaritätszuschlaggesetz 1995</w:t>
      </w:r>
    </w:p>
    <w:p>
      <w:r>
        <w:rPr>
          <w:color w:val="555555"/>
          <w:sz w:val="18"/>
        </w:rPr>
        <w:t xml:space="preserve">Stand: 02.12.2019 (konsolidierte Textfassung, kein amtliches Inkrafttretensdatum)</w:t>
      </w:r>
    </w:p>
    <w:p>
      <w:r>
        <w:t xml:space="preserve">(1) Zur Einkommensteuer und zur Körperschaftsteuer wird ein Solidaritätszuschlag als Ergänzungsabgabe erhoben.</w:t>
      </w:r>
    </w:p>
    <w:p>
      <w:r>
        <w:t xml:space="preserve">(2) Auf die Festsetzung und Erhebung des Solidaritätszuschlags sind die Vorschriften des Einkommensteuergesetzes mit Ausnahme des § 36a des Einkommensteuergesetzes und des Körperschaftsteuergesetzes entsprechend anzuwenden. Wird die Einkommen- oder Körperschaftsteuer im Wege des Steuerabzugs erhoben, so dürfen die zu diesem Zweck verarbeiteten personenbezogenen Daten auch für die Erhebung des Solidaritätszuschlags im Wege des Steuerabzugs verarbeitet werden.</w:t>
      </w:r>
    </w:p>
    <w:p>
      <w:r>
        <w:t xml:space="preserve">(3) Ist die Einkommen- oder Körperschaftsteuer für Einkünfte, die dem Steuerabzug unterliegen, durch den Steuerabzug abgegolten oder werden solche Einkünfte bei der Veranlagung zur Einkommen- oder Körperschaftsteuer oder beim Lohnsteuer-Jahresausgleich nicht erfasst, gilt dies für den Solidaritätszuschlag entsprechend.</w:t>
      </w:r>
    </w:p>
    <w:p>
      <w:r>
        <w:t xml:space="preserve">(4) Die Vorauszahlungen auf den Solidaritätszuschlag sind gleichzeitig mit den festgesetzten Vorauszahlungen auf die Einkommensteuer oder Körperschaftsteuer zu entrichten; § 37 Abs. 5 des Einkommensteuergesetzes ist nicht anzuwenden. Solange ein Bescheid über die Vorauszahlungen auf den Solidaritätszuschlag nicht erteilt worden ist, sind die Vorauszahlungen ohne besondere Aufforderung nach Maßgabe der für den Solidaritätszuschlag geltenden Vorschriften zu entrichten. § 240 Abs. 1 Satz 3 der Abgabenordnung ist insoweit nicht anzuwenden; § 254 Abs. 2 der Abgabenordnung gilt insoweit sinngemäß.</w:t>
      </w:r>
    </w:p>
    <w:p>
      <w:r>
        <w:t xml:space="preserve">(5) Mit einem Rechtsbehelf gegen den Solidaritätszuschlag kann weder die Bemessungsgrundlage noch die Höhe des zu versteuernden Einkommens angegriffen werden. Wird die Bemessungsgrundlage geändert, ändert sich der Solidaritätszuschlag entsprechend.</w:t>
      </w:r>
    </w:p>
    <w:p>
      <w:r>
        <w:rPr>
          <w:color w:val="555555"/>
          <w:sz w:val="17"/>
        </w:rPr>
        <w:t xml:space="preserve">Zitiervorschlag: § 1 SolZG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https://recht.nulegal.eu/gesetze/SolZG%201995/1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