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SoftwareentwAusbV — Inkrafttreten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9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