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SodEGVerlV</w:t>
      </w:r>
    </w:p>
    <w:p>
      <w:r>
        <w:rPr>
          <w:color w:val="555555"/>
          <w:sz w:val="18"/>
        </w:rPr>
        <w:t xml:space="preserve">Sozialdienstleister-Einsatzgesetz-Verlängerungsverordnung</w:t>
      </w:r>
    </w:p>
    <w:p>
      <w:r>
        <w:rPr>
          <w:color w:val="555555"/>
          <w:sz w:val="18"/>
        </w:rPr>
        <w:t xml:space="preserve">Stand: 29.09.2020 (konsolidierte Textfassung, kein amtliches Inkrafttretensdatum)</w:t>
      </w:r>
    </w:p>
    <w:p>
      <w:r>
        <w:t xml:space="preserve">Auf Grund des § 5 Satz 4 des Sozialdienstleister-Einsatzgesetzes vom 27. März 2020 (BGBl. I S. 575, 578) verordnet die Bundesregierung:</w:t>
      </w:r>
    </w:p>
    <w:p>
      <w:r>
        <w:rPr>
          <w:color w:val="555555"/>
          <w:sz w:val="17"/>
        </w:rPr>
        <w:t xml:space="preserve">Zitiervorschlag: Eingangsformel SodEGVerlV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https://recht.nulegal.eu/gesetze/SodEGVerlV/eingangsformel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