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SodEG — Einsatz sozialer Dienstleister zur Krisenbewältigung</w:t>
      </w:r>
    </w:p>
    <w:p>
      <w:r>
        <w:rPr>
          <w:color w:val="555555"/>
          <w:sz w:val="18"/>
        </w:rPr>
        <w:t xml:space="preserve">Sozialdienstleister-Einsatzgesetz</w:t>
      </w:r>
    </w:p>
    <w:p>
      <w:r>
        <w:rPr>
          <w:color w:val="555555"/>
          <w:sz w:val="18"/>
        </w:rPr>
        <w:t xml:space="preserve">Stand: 05.04.2020 (konsolidierte Textfassung, kein amtliches Inkrafttretensdatum)</w:t>
      </w:r>
    </w:p>
    <w:p>
      <w:r>
        <w:t xml:space="preserve">Die Gewährung von Zuschüssen nach diesem Gesetz ist davon abhängig, dass der soziale Dienstleister mit der Antragstellung erklärt, alle ihm nach den Umständen zumutbaren und rechtlich zulässigen Möglichkeiten auszuschöpfen, um Arbeitskräfte, Räumlichkeiten und Sachmittel in Bereichen zur Verfügung zu stellen, die für die Bewältigung von Auswirkungen der Coronavirus SARS-CoV-2 Krise geeignet sind. In der Erklärung nach Satz 1 hat der soziale Dienstleister Art und Umfang dieser zumutbaren und rechtlich zulässigen Unterstützungsmöglichkeiten anzuzeigen und seine tatsächliche Einsatzfähigkeit glaubhaft zu machen.</w:t>
      </w:r>
    </w:p>
    <w:p>
      <w:r>
        <w:rPr>
          <w:color w:val="555555"/>
          <w:sz w:val="17"/>
        </w:rPr>
        <w:t xml:space="preserve">Zitiervorschlag: § 1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