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SoLFischV (Brandenburg) — Zulassungsvoraussetzungen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Teilnahme an einem Sonderlehrgang können natürliche Personen zugelassen werden, die</w:t>
      </w:r>
    </w:p>
    <w:p>
      <w:r>
        <w:t xml:space="preserve">gemäß § 17 Absatz 2 Nummer 3 des Fischereigesetzes für das Land Brandenburg Inhaber von an bestimmte Gewässer gebundenen Fischereirechten sind oder</w:t>
      </w:r>
    </w:p>
    <w:p>
      <w:r>
        <w:t xml:space="preserve">Mitglied einer traditionellen Spreewaldfischergemeinschaft sind oder</w:t>
      </w:r>
    </w:p>
    <w:p>
      <w:r>
        <w:t xml:space="preserve">Mitglieder einer rechtsfähigen und gemeinnützigen Anglervereinigung sind und von der Anglervereinigung für die Teilnahme vorgeschlagen werden.</w:t>
      </w:r>
    </w:p>
    <w:p>
      <w:r>
        <w:t xml:space="preserve">Die Zulassung kann nur erfolgen, wenn der Bewerber das 17. Lebensjahr bei Beginn des Lehrganges vollendet hat.</w:t>
      </w:r>
    </w:p>
    <w:p>
      <w:r>
        <w:t xml:space="preserve">(2) Der Antrag auf Zulassung ist spätestens zwei Monate vor Beginn des Sonderlehrgangs bei der unteren Fischereibehörde schriftlich oder elektronisch einzureichen und muss enthalten:</w:t>
      </w:r>
    </w:p>
    <w:p>
      <w:r>
        <w:t xml:space="preserve">Vor- und Zunamen,</w:t>
      </w:r>
    </w:p>
    <w:p>
      <w:r>
        <w:t xml:space="preserve">Geburtsdatum,</w:t>
      </w:r>
    </w:p>
    <w:p>
      <w:r>
        <w:t xml:space="preserve">Anschrift (Postleitzahl, Ort, Straße und Hausnummer) des gewöhnlichen Aufenthaltes,</w:t>
      </w:r>
    </w:p>
    <w:p>
      <w:r>
        <w:t xml:space="preserve">Unterschrift oder qualifizierte elektronische Signatur des Antragstellers.</w:t>
      </w:r>
    </w:p>
    <w:p>
      <w:r>
        <w:t xml:space="preserve">(3) Mit dem Antrag sind die Nachweise für die in Absatz 1 genannten Voraussetzungen zu erbringen. Bei Minderjährigen ist eine signierte Zustimmung des gesetzlichen Vertreters einzureichen .</w:t>
      </w:r>
    </w:p>
    <w:p>
      <w:r>
        <w:rPr>
          <w:color w:val="555555"/>
          <w:sz w:val="17"/>
        </w:rPr>
        <w:t xml:space="preserve">Zitiervorschlag: § 2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