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SoLFischV (Brandenburg) — In-Kraft-Treten</w:t>
      </w:r>
    </w:p>
    <w:p>
      <w:r>
        <w:rPr>
          <w:color w:val="555555"/>
          <w:sz w:val="18"/>
        </w:rPr>
        <w:t xml:space="preserve">Verordnung über Sonderlehrgänge zum Erwerb des Fischereischeines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1. Dezember 1999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18 SoLFischV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https://recht.nulegal.eu/gesetze/SoLFischV/18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