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 7 SkAufG — Gerichtsbarkeit</w:t>
      </w:r>
    </w:p>
    <w:p>
      <w:r>
        <w:rPr>
          <w:color w:val="555555"/>
          <w:sz w:val="18"/>
        </w:rPr>
        <w:t xml:space="preserve">Streitkräfteaufenthaltsgesetz</w:t>
      </w:r>
    </w:p>
    <w:p>
      <w:r>
        <w:rPr>
          <w:color w:val="555555"/>
          <w:sz w:val="18"/>
        </w:rPr>
        <w:t xml:space="preserve">Stand: 10.06.2019 (konsolidierte Textfassung, kein amtliches Inkrafttretensdatum)</w:t>
      </w:r>
    </w:p>
    <w:p>
      <w:r>
        <w:t xml:space="preserve">(1) Mitglieder ausländischer Streitkräfte unterliegen, insbesondere auch hinsichtlich der Straf- und Zivilgerichtsbarkeit, deutschem Recht.</w:t>
      </w:r>
    </w:p>
    <w:p>
      <w:r>
        <w:t xml:space="preserve">(2) Von der Ausübung der deutschen Gerichtsbarkeit bei Straftaten soll abgesehen werden, es sei denn, daß wesentliche Belange der deutschen Rechtspflege die Ausübung erfordern. Wird von der Ausübung der Gerichtsbarkeit abgesehen, so hat der Entsendestaat den Täter unverzüglich aus dem Gebiet der Bundesrepublik Deutschland zu entfernen.</w:t>
      </w:r>
    </w:p>
    <w:p>
      <w:r>
        <w:t xml:space="preserve">(3) Die zuständigen Behörden und Gerichte leisten einander im Rahmen ihres innerstaatlichen Rechts Rechtshilfe zur Unterstützung von Strafverfahren. Der ausländische Staat wirkt im Rahmen seiner Rechtsordnung darauf hin, daß Mitglieder seiner Streitkräfte, die verdächtigt werden, während des Aufenthalts auf deutschem Hoheitsgebiet eine Straftat begangen zu haben, sich dem Strafverfahren der zuständigen deutschen Behörde stellen. Ist ein Mitglied ausländischer Streitkräfte, das einer Straftat verdächtig ist, in den ausländischen Staat zurückgekehrt, so wird dieser auf Ersuchen des betroffenen Staates den Fall seinen zuständigen Behörden zum Zwecke der Strafverfolgung unterbreiten.</w:t>
      </w:r>
    </w:p>
    <w:p>
      <w:r>
        <w:rPr>
          <w:color w:val="555555"/>
          <w:sz w:val="17"/>
        </w:rPr>
        <w:t xml:space="preserve">Zitiervorschlag: Art 2 § 7 SkAufG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https://recht.nulegal.eu/gesetze/SkAufG/2-7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