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 18 SkAufG — Übungen im Luftraum</w:t>
      </w:r>
    </w:p>
    <w:p>
      <w:r>
        <w:rPr>
          <w:color w:val="555555"/>
          <w:sz w:val="18"/>
        </w:rPr>
        <w:t xml:space="preserve">Streitkräfteaufenthaltsgesetz</w:t>
      </w:r>
    </w:p>
    <w:p>
      <w:r>
        <w:rPr>
          <w:color w:val="555555"/>
          <w:sz w:val="18"/>
        </w:rPr>
        <w:t xml:space="preserve">Stand: 10.06.2019 (konsolidierte Textfassung, kein amtliches Inkrafttretensdatum)</w:t>
      </w:r>
    </w:p>
    <w:p>
      <w:r>
        <w:t xml:space="preserve">(1) Für Übungen im deutschen Luftraum gelten die deutschen Vorschriften über den Einflug in den deutschen Luftraum und seine Benutzung sowie die Inanspruchnahme von Anlagen und Einrichtungen der Luftfahrt, die sich im Rahmen der Richtlinien und Empfehlungen der Internationalen Zivilluftfahrt-Organisation halten, ferner die geltenden Anmeldungs-, Zustimmungs- und Koordinierungsverfahren, wie sie in den entsprechenden Gesetzen, sonstigen Vorschriften und Veröffentlichungen enthalten sind.</w:t>
      </w:r>
    </w:p>
    <w:p>
      <w:r>
        <w:t xml:space="preserve">(2) Deutsche Vorschriften über den Einflug in den deutschen Luftraum, seine Benutzung und die Inanspruchnahme von Anlagen und Einrichtungen der Luftfahrt sowie die geltenden Anmeldungs-, Zustimmungs- und Koordinierungsverfahren, wie sie in den entsprechenden Gesetzen, sonstigen Vorschriften und Veröffentlichungen enthalten sind, umfassen das Luftverkehrsgesetz in seiner jeweils geltenden Fassung und die hierzu erlassenen Verordnungen und Verwaltungsregelungen ziviler und militärischer Art.</w:t>
      </w:r>
    </w:p>
    <w:p>
      <w:r>
        <w:t xml:space="preserve">(3) Die an einer Übung teilnehmenden Luftfahrzeugbesatzungen müssen die englische Sprache beherrschen, soweit dies aus Gründen der Flugsicherheit oder Flugsicherung erforderlich ist.</w:t>
      </w:r>
    </w:p>
    <w:p>
      <w:r>
        <w:rPr>
          <w:color w:val="555555"/>
          <w:sz w:val="17"/>
        </w:rPr>
        <w:t xml:space="preserve">Zitiervorschlag: Art 2 § 18 SkAufG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https://recht.nulegal.eu/gesetze/SkAufG/2-18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