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SiebdrMstrV 2006 — Gliederung und Inhalt der Meisterprüfung</w:t>
      </w:r>
    </w:p>
    <w:p>
      <w:r>
        <w:rPr>
          <w:color w:val="555555"/>
          <w:sz w:val="18"/>
        </w:rPr>
        <w:t xml:space="preserve">Siebdruckermeisterverordnung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zulassungsfreien Siebdrucker-Handwerk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SiebdrMstrV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https://recht.nulegal.eu/gesetze/SiebdrMstrV%202006/1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