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SiebdrAusbV 2011 — Dauer der Berufsausbildung</w:t>
      </w:r>
    </w:p>
    <w:p>
      <w:r>
        <w:rPr>
          <w:color w:val="555555"/>
          <w:sz w:val="18"/>
        </w:rPr>
        <w:t xml:space="preserve">Siebdrucker-Ausbildungsverordnung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SiebdrAusbV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https://recht.nulegal.eu/gesetze/SiebdrAusbV%202011/2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