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SiMuV (Bayern)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August 1984</w:t>
      </w:r>
    </w:p>
    <w:p>
      <w:r>
        <w:t xml:space="preserve">Bayerisches Staatsministerium für Unterricht und Kultus</w:t>
      </w:r>
    </w:p>
    <w:p>
      <w:r>
        <w:t xml:space="preserve">I.V. Dr. Mathilde Berghofer-Weichner</w:t>
      </w:r>
    </w:p>
    <w:p>
      <w:r>
        <w:t xml:space="preserve">Staatssekretärin</w:t>
      </w:r>
    </w:p>
    <w:p>
      <w:r>
        <w:rPr>
          <w:color w:val="555555"/>
          <w:sz w:val="17"/>
        </w:rPr>
        <w:t xml:space="preserve">Zitiervorschlag: Schlussformel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