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SiMuV (Bayern)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97 Abs. 2 Satz 2 des Bayerischen Gesetzes über das Erziehungs- und Unterrichtswesen erläßt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