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Sek I-V (Brandenburg) — Versetzung am Ende der Jahrgangsstufe 10 und Abschlüsse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Versetzung und die Vergabe von Abschlüssen am Ende der Jahrgangsstufe 10 erfolgen auf Grund eines Beschlusses der Klassenkonferenz, wenn die Mindestbedingungen gemäß den Absätzen 2 bis 4 erfüllt wurden.</w:t>
      </w:r>
    </w:p>
    <w:p>
      <w:r>
        <w:t xml:space="preserve">(2) Mit der Versetzung in die Jahrgangsstufe 10 wird der Hauptschulabschluss/die Berufsbildungsreife (Erster Schulabschluss) erworben. In die Jahrgangsstufe 10 wird versetzt, wer</w:t>
      </w:r>
    </w:p>
    <w:p>
      <w:r>
        <w:t xml:space="preserve">in den Fächern der Fächergruppe I mindestens ausreichende Leistungen erbracht und</w:t>
      </w:r>
    </w:p>
    <w:p>
      <w:r>
        <w:t xml:space="preserve">in höchstens zwei Fächern der Fächergruppe II mangelhafte und keine ungenügende Leistung erbracht hat.</w:t>
      </w:r>
    </w:p>
    <w:p>
      <w:r>
        <w:t xml:space="preserve">(3) Den erweiterten Hauptschulabschluss/die erweiterte Berufsbildungsreife erwirbt, wer die Mindestbedingungen entsprechend Absatz 2 erfüllt.</w:t>
      </w:r>
    </w:p>
    <w:p>
      <w:r>
        <w:t xml:space="preserve">(4) Den Realschulabschluss/die Fachoberschulreife (Mittlerer Schulabschluss) erwirbt, wer in allen Fächern jeweils mindestens ausreichende Leistungen erbracht hat.</w:t>
      </w:r>
    </w:p>
    <w:p>
      <w:r>
        <w:t xml:space="preserve">(5) In die Qualifikationsphase wird versetzt, wer</w:t>
      </w:r>
    </w:p>
    <w:p>
      <w:r>
        <w:t xml:space="preserve">in mindestens drei Fächern der Fächergruppe I, darunter mindestens zwei der Fächer Deutsch, Mathematik und eine Fremdsprache, mindestens befriedigende Leistungen erbracht hat und</w:t>
      </w:r>
    </w:p>
    <w:p>
      <w:r>
        <w:t xml:space="preserve">in jedem weiteren Fach mindestens ausreichende Leistungen erbracht hat.</w:t>
      </w:r>
    </w:p>
    <w:p>
      <w:r>
        <w:rPr>
          <w:color w:val="555555"/>
          <w:sz w:val="17"/>
        </w:rPr>
        <w:t xml:space="preserve">Zitiervorschlag: § 46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Sek I-V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