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SeilAusbV 2008 — Dauer der Berufsausbildung</w:t>
      </w:r>
    </w:p>
    <w:p>
      <w:r>
        <w:rPr>
          <w:color w:val="555555"/>
          <w:sz w:val="18"/>
        </w:rPr>
        <w:t xml:space="preserve">Seiler-Ausbildungsverordnung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SeilAusbV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https://recht.nulegal.eu/gesetze/SeilAusbV%202008/2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