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SegelmMstrV — Meisterprüfungsarbeit</w:t>
      </w:r>
    </w:p>
    <w:p>
      <w:r>
        <w:rPr>
          <w:color w:val="555555"/>
          <w:sz w:val="18"/>
        </w:rPr>
        <w:t xml:space="preserve">Segelmachermeisterverordnung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ein Jachtsegel sowie ein Segel für Schiffe älterer oder historischer Bauart in umfangreicher Handarbeit, fertig zum Anschlagen,</w:t>
      </w:r>
    </w:p>
    <w:p>
      <w:pPr>
        <w:ind w:left="420"/>
      </w:pPr>
      <w:r>
        <w:t xml:space="preserve">2. eine Bootsplane für Seekreuzer, fertig zum Auflegen,</w:t>
      </w:r>
    </w:p>
    <w:p>
      <w:pPr>
        <w:ind w:left="420"/>
      </w:pPr>
      <w:r>
        <w:t xml:space="preserve">3. ein Sprayhood, fertig zum Montieren,</w:t>
      </w:r>
    </w:p>
    <w:p>
      <w:pPr>
        <w:ind w:left="420"/>
      </w:pPr>
      <w:r>
        <w:t xml:space="preserve">4. ein Lagerzelt mit Satteldach einschließlich Spannseilen,</w:t>
      </w:r>
    </w:p>
    <w:p>
      <w:pPr>
        <w:ind w:left="420"/>
      </w:pPr>
      <w:r>
        <w:t xml:space="preserve">5. eine Plane für Lastkraftwagen nach Zollvorschriften,</w:t>
      </w:r>
    </w:p>
    <w:p>
      <w:pPr>
        <w:ind w:left="420"/>
      </w:pPr>
      <w:r>
        <w:t xml:space="preserve">6. ein Caravan-Vorzelt, fertig zum Aufbauen.</w:t>
      </w:r>
    </w:p>
    <w:p>
      <w:r>
        <w:t xml:space="preserve">(2) Der Prüfling hat dem Meisterprüfungsausschuß vor Anfertigung der Meisterprüfungsarbeit eine Werkzeichnung und ein Angebot einschließlich der Vorkalkulation zur Genehmigung vorzulegen.</w:t>
      </w:r>
    </w:p>
    <w:p>
      <w:r>
        <w:t xml:space="preserve">(3) Die Werkzeichnung sowie die Vor- und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SegelmMstrV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