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SegelmMstrV — Gliederung, Dauer und Bestehen der praktischen Prüfung (Teil I)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zehn Arbeitstage, die Ausführung der Arbeitsprobe nicht länger als 16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