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SeelotRevierV 1978</w:t>
      </w:r>
    </w:p>
    <w:p>
      <w:r>
        <w:rPr>
          <w:color w:val="555555"/>
          <w:sz w:val="18"/>
        </w:rPr>
        <w:t xml:space="preserve">Verordnung über das Seelotswesen außerhalb der Reviere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Ergebnis der Prüfung ist mit "bestanden" oder "nicht bestanden" zu bewerten. Es ist dem Bewerber im Anschluß an die Beratung bekanntzugeben. Über jede Prüfung ist eine Niederschrift zu fertigen.</w:t>
      </w:r>
    </w:p>
    <w:p>
      <w:r>
        <w:t xml:space="preserve">(2) Besteht ein Bewerber die Prüfung nicht, so kann diese einmal wiederholt werden, und zwar frühestens nach Ablauf eines Monats.</w:t>
      </w:r>
    </w:p>
    <w:p>
      <w:r>
        <w:rPr>
          <w:color w:val="555555"/>
          <w:sz w:val="17"/>
        </w:rPr>
        <w:t xml:space="preserve">Zitiervorschlag: § 3 SeelotRevierV 1978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https://recht.nulegal.eu/gesetze/SeelotRevierV%201978/3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