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SeelotAusbNOKIV — Grundausbildung</w:t>
      </w:r>
    </w:p>
    <w:p>
      <w:r>
        <w:rPr>
          <w:color w:val="555555"/>
          <w:sz w:val="18"/>
        </w:rPr>
        <w:t xml:space="preserve">NOK I Seelotsen-Grundausbildungs-Verordnung</w:t>
      </w:r>
    </w:p>
    <w:p>
      <w:r>
        <w:rPr>
          <w:color w:val="555555"/>
          <w:sz w:val="18"/>
        </w:rPr>
        <w:t xml:space="preserve">Historische Fassung: Stand 10.06.2019 bis 25.02.2023. Dies ist nicht die aktuelle Fassung.</w:t>
      </w:r>
    </w:p>
    <w:p>
      <w:r>
        <w:t xml:space="preserve">(1) Für Bewerber zum Seelotsenanwärter nach § 9 Abs. 1 und 2 des Seelotsgesetzes, die die Voraussetzung der zweijährigen Seefahrtzeit nach § 9 Abs. 2 Nr. 2 des Seelotsgesetzes nicht erfüllen, kann diese durch eine praxisorientierte Grundausbildung in der Lotsenbrüderschaft Nord-Ostsee-Kanal I ersetzt werden, wenn eine Genehmigung der Aufsichtsbehörde vorliegt.</w:t>
      </w:r>
    </w:p>
    <w:p>
      <w:r>
        <w:t xml:space="preserve">(2) Die Aufsichtsbehörde genehmigt auf Antrag der Lotsenbrüderschaft für den jeweiligen Ausbildungsdurchgang die Durchführung der praxisorientierten Grundausbildung, wenn</w:t>
      </w:r>
    </w:p>
    <w:p>
      <w:pPr>
        <w:ind w:left="420"/>
      </w:pPr>
      <w:r>
        <w:t xml:space="preserve">1. auf Grund des Verkehrsaufkommens und der Personalstruktur der bestehende Ausbildungsbedarf nicht durch geeignete Bewerber mit der erforderlichen Seefahrtzeit nach § 9 Abs. 2 Nr. 2 des Seelotsgesetzes gedeckt werden kann und</w:t>
      </w:r>
    </w:p>
    <w:p>
      <w:pPr>
        <w:ind w:left="420"/>
      </w:pPr>
      <w:r>
        <w:t xml:space="preserve">2. die Lotsenbrüderschaft einen Ausbildungsplan nach § 5 Abs. 1 vorlegt.</w:t>
      </w:r>
    </w:p>
    <w:p>
      <w:r>
        <w:t xml:space="preserve">(3) Die Zulassung als Seelotsenanwärter ist nur im Seelotsrevier Nord-Ostsee-Kanal I zulässig.</w:t>
      </w:r>
    </w:p>
    <w:p>
      <w:r>
        <w:t xml:space="preserve">(4) Zuständige Aufsichtsbehörde ist die Generaldirektion Wasserstraßen und Schifffahrt.</w:t>
      </w:r>
    </w:p>
    <w:p>
      <w:r>
        <w:rPr>
          <w:color w:val="555555"/>
          <w:sz w:val="17"/>
        </w:rPr>
        <w:t xml:space="preserve">Zitiervorschlag: § 2 SeelotAusbNOKIV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https://recht.nulegal.eu/gesetze/SeelotAusbNOKIV/2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