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SeefiV — Zugang von Fischereifahrzeugen aus Drittländern zum Hafen</w:t>
      </w:r>
    </w:p>
    <w:p>
      <w:r>
        <w:rPr>
          <w:color w:val="555555"/>
          <w:sz w:val="18"/>
        </w:rPr>
        <w:t xml:space="preserve">Seefischereiverordnung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die Bundesanstalt einem Fischereifahrzeug aus einem Drittland den Zugang zum Hafen nicht genehmigt,</w:t>
      </w:r>
    </w:p>
    <w:p>
      <w:pPr>
        <w:ind w:left="420"/>
      </w:pPr>
      <w:r>
        <w:t xml:space="preserve">1. teilt die Bundesanstalt ihre Entscheidung den zuständigen Behörden der Länder unverzüglich mit und übermittelt diesen auf Anfrage die für die Verweigerung der Genehmigung entscheidungserheblichen Angaben und Unterlagen,</w:t>
      </w:r>
    </w:p>
    <w:p>
      <w:pPr>
        <w:ind w:left="420"/>
      </w:pPr>
      <w:r>
        <w:t xml:space="preserve">2. verwehren die jeweils zuständigen Landesbehörden dem Fischereifahrzeug das tatsächliche Einlaufen in den Hafen,</w:t>
      </w:r>
    </w:p>
    <w:p>
      <w:pPr>
        <w:ind w:left="420"/>
      </w:pPr>
      <w:r>
        <w:t xml:space="preserve">3. kann die Bundesanstalt das Fischereifahrzeug auffordern, die Ausschließliche Wirtschaftszone unverzüglich zu verlassen.</w:t>
      </w:r>
    </w:p>
    <w:p>
      <w:r>
        <w:t xml:space="preserve">(2) Wenn sich ein in Absatz 1 genanntes Fahrzeug im Hafen befindet, hat die jeweils zuständige Landesbehörde den Kapitän des Fischereifahrzeugs aufzufordern, aus dem Hafen unverzüglich auszulaufen.</w:t>
      </w:r>
    </w:p>
    <w:p>
      <w:r>
        <w:t xml:space="preserve">(3) Dem Kapitän eines IUU-Fischereifahrzeugs aus einem Mitgliedstaat der Europäischen Union ist es verboten, in einen Hafen der Bundesrepublik Deutschland einzulaufen, es sei denn, es handelt sich um den Heimathafen des jeweiligen Fischereifahrzeugs.</w:t>
      </w:r>
    </w:p>
    <w:p>
      <w:r>
        <w:rPr>
          <w:color w:val="555555"/>
          <w:sz w:val="17"/>
        </w:rPr>
        <w:t xml:space="preserve">Zitiervorschlag: § 8 SeefiV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