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SeefiV — Anlandeerklärung</w:t>
      </w:r>
    </w:p>
    <w:p>
      <w:r>
        <w:rPr>
          <w:color w:val="555555"/>
          <w:sz w:val="18"/>
        </w:rPr>
        <w:t xml:space="preserve">Seefischereiverordnung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Kapitän eines Fischereifahrzeugs aus einem Mitgliedstaat der Europäischen Union mit einer Länge über alles</w:t>
      </w:r>
    </w:p>
    <w:p>
      <w:pPr>
        <w:ind w:left="420"/>
      </w:pPr>
      <w:r>
        <w:t xml:space="preserve">1. in der Ostsee fischend von acht Meter oder mehr,</w:t>
      </w:r>
    </w:p>
    <w:p>
      <w:pPr>
        <w:ind w:left="420"/>
      </w:pPr>
      <w:r>
        <w:t xml:space="preserve">2. im Übrigen von zehn Meter oder mehr</w:t>
      </w:r>
    </w:p>
    <w:p>
      <w:r>
        <w:t xml:space="preserve">hat, ungeachtet des Anlandeortes, nach der Anlandung eine Anlandeerklärung in Papierform für die Zwecke des Artikels 23 der Verordnung (EG) Nr. 1224/2009 zu erstellen, in die er alle Mengen jeder angelandeten Art und die in Artikel 23 Absatz 2 der Verordnung (EG) Nr. 1224/2009 genannten Angaben einzutragen hat und der zuständigen Behörde sobald wie möglich, spätestens aber 48 Stunden nach Ende der Anlandung zu übermitteln.</w:t>
      </w:r>
    </w:p>
    <w:p>
      <w:r>
        <w:t xml:space="preserve">(2) Der Kapitän eines Fischereifahrzeugs aus einem Mitgliedstaat der Europäischen Union mit einer Länge über alles von 12 Meter oder mehr hat die Angaben nach Absatz 1 elektronisch aufzuzeichnen und diese Angaben spätestens 24 Stunden nach dem Ende der Anlandung an die Bundesanstalt elektronisch zu übermitteln.</w:t>
      </w:r>
    </w:p>
    <w:p>
      <w:r>
        <w:t xml:space="preserve">(3) Soweit im Rahmen von Bestandsauffüllungsgebieten im Sinne des Artikels 8 oder in Mehrjahresplänen im Sinne des Artikels 9 der Verordnung (EU) Nr. 1380/2013 besondere Regelungen getroffen werden, bleiben diese von den Absätzen 1 und 2 unberührt.</w:t>
      </w:r>
    </w:p>
    <w:p>
      <w:r>
        <w:rPr>
          <w:color w:val="555555"/>
          <w:sz w:val="17"/>
        </w:rPr>
        <w:t xml:space="preserve">Zitiervorschlag: § 12 SeefiV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https://recht.nulegal.eu/gesetze/SeefiV/12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