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SeeZustBV</w:t>
      </w:r>
    </w:p>
    <w:p>
      <w:r>
        <w:rPr>
          <w:color w:val="555555"/>
          <w:sz w:val="18"/>
        </w:rPr>
        <w:t xml:space="preserve">Zuständigkeitsbezeichnungs-Verordnung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SeeZustBV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https://recht.nulegal.eu/gesetze/SeeZustBV/4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