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SeeUnterkunftsV 2019 — Ausstattung und Gestaltung der sanitären Einrichtungen</w:t>
      </w:r>
    </w:p>
    <w:p>
      <w:r>
        <w:rPr>
          <w:color w:val="555555"/>
          <w:sz w:val="18"/>
        </w:rPr>
        <w:t xml:space="preserve">See-Unterkunftsverordnung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(1) An allen Waschstellen muss fließendes warmes und kaltes Trinkwasser vorhanden sein.</w:t>
      </w:r>
    </w:p>
    <w:p>
      <w:r>
        <w:t xml:space="preserve">(2) Waschbecken, Duschen und Badewannen müssen aus leicht zu reinigenden und dauerhaften Werkstoffen hergestellt sein.</w:t>
      </w:r>
    </w:p>
    <w:p>
      <w:r>
        <w:t xml:space="preserve">(3) Räume mit sanitären Einrichtungen, mit Ausnahme der Schlafräume mit Waschbecken, haben folgenden Anforderungen zu entsprechen:</w:t>
      </w:r>
    </w:p>
    <w:p>
      <w:pPr>
        <w:ind w:left="420"/>
      </w:pPr>
      <w:r>
        <w:t xml:space="preserve">1. die Räume müssen über eine Ablufteinrichtung ins Freie verfügen,</w:t>
      </w:r>
    </w:p>
    <w:p>
      <w:pPr>
        <w:ind w:left="420"/>
      </w:pPr>
      <w:r>
        <w:t xml:space="preserve">2. die Fußböden müssen aus einem dauerhaften Werkstoff hergestellt und leicht zu reinigen sein, feuchtigkeitsfest sein und mit einem angemessenen Abfluss versehen sein,</w:t>
      </w:r>
    </w:p>
    <w:p>
      <w:pPr>
        <w:ind w:left="420"/>
      </w:pPr>
      <w:r>
        <w:t xml:space="preserve">3. in Toiletten müssen vorhanden sein:</w:t>
      </w:r>
    </w:p>
    <w:p>
      <w:pPr>
        <w:ind w:left="780"/>
      </w:pPr>
      <w:r>
        <w:t xml:space="preserve">a) ein Handwaschbecken sowie</w:t>
      </w:r>
    </w:p>
    <w:p>
      <w:pPr>
        <w:ind w:left="780"/>
      </w:pPr>
      <w:r>
        <w:t xml:space="preserve">b) eine hygienisch einwandfreie Vorrichtung zum Händetrocknen;</w:t>
      </w:r>
    </w:p>
    <w:p>
      <w:pPr>
        <w:ind w:left="420"/>
      </w:pPr>
      <w:r>
        <w:t xml:space="preserve">jede Toilette muss mit einer starken und jederzeit verwendungsbereiten Wasserspülung oder einer anderen Spülung wie einer Luftspülung versehen und einzeln bedienbar sein; die Toilettensitze müssen aus einem nicht saugfähigen Werkstoff hergestellt und leicht zu reinigen sein; Handtücher, Seife und Toilettenpapier hat der Reeder allen Besatzungsmitgliedern zur Verfügung zu stellen,</w:t>
      </w:r>
    </w:p>
    <w:p>
      <w:pPr>
        <w:ind w:left="420"/>
      </w:pPr>
      <w:r>
        <w:t xml:space="preserve">4. befinden sich im gleichen Raum mehrere Toiletten, so müssen sie zum Schutz der Privatsphäre der Nutzer durch Wände ausreichend voneinander abgeschirmt sein,</w:t>
      </w:r>
    </w:p>
    <w:p>
      <w:pPr>
        <w:ind w:left="420"/>
      </w:pPr>
      <w:r>
        <w:t xml:space="preserve">5. die Abflussrohre müssen so eingerichtet sein, dass sie nicht leicht verstopfen, dass sie leicht gereinigt werden können und dass auch bei tiefen Außentemperaturen ein ungehindertes Abfließen der Abwässer sichergestellt ist; die Abflussrohre dürfen nicht entlang der Decke von Messen, Schlaf- und Vorratsräumen sowie Küchen und Pantries verlaufen; sie dürfen nicht in der Nähe von Ansaugöffnungen der Trinkwasseraufbereitungsanlage ins Freie münden.</w:t>
      </w:r>
    </w:p>
    <w:p>
      <w:r>
        <w:rPr>
          <w:color w:val="555555"/>
          <w:sz w:val="17"/>
        </w:rPr>
        <w:t xml:space="preserve">Zitiervorschlag: § 21 SeeUnterkunftsV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https://recht.nulegal.eu/gesetze/SeeUnterkunftsV%202019/21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