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SeeUGDV — Personengruppen</w:t>
      </w:r>
    </w:p>
    <w:p>
      <w:r>
        <w:rPr>
          <w:color w:val="555555"/>
          <w:sz w:val="18"/>
        </w:rPr>
        <w:t xml:space="preserve">Verordnung zur Durchführung des Seesicherheits-Untersuchungs-Gesetzes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ehrenamtlichen Beisitzer bei den Seeämtern sind aus folgenden Personengruppen auszuwählen:</w:t>
      </w:r>
    </w:p>
    <w:p>
      <w:pPr>
        <w:ind w:left="420"/>
      </w:pPr>
      <w:r>
        <w:t xml:space="preserve">- Kapitäne und Schiffsoffiziere des nautischen und technischen Dienstes sowie Funkoffiziere,</w:t>
      </w:r>
    </w:p>
    <w:p>
      <w:pPr>
        <w:ind w:left="420"/>
      </w:pPr>
      <w:r>
        <w:t xml:space="preserve">- See- und Hafenlotsen sowie Kanalsteurer,</w:t>
      </w:r>
    </w:p>
    <w:p>
      <w:pPr>
        <w:ind w:left="420"/>
      </w:pPr>
      <w:r>
        <w:t xml:space="preserve">- Schiffsführer von Binnenschiffen, die auf Seeschiffahrtstraßen oder in Seehäfen fahren,</w:t>
      </w:r>
    </w:p>
    <w:p>
      <w:pPr>
        <w:ind w:left="420"/>
      </w:pPr>
      <w:r>
        <w:t xml:space="preserve">- erfahrene Wassersportler, die mindestens Inhaber des Amtlichen Sportbootführerscheins sind,</w:t>
      </w:r>
    </w:p>
    <w:p>
      <w:pPr>
        <w:ind w:left="420"/>
      </w:pPr>
      <w:r>
        <w:t xml:space="preserve">- Offiziere der Marine, Beamte der Bundespolizei, des Wasserzolldienstes und der Wasserschutzpolizei,</w:t>
      </w:r>
    </w:p>
    <w:p>
      <w:pPr>
        <w:ind w:left="420"/>
      </w:pPr>
      <w:r>
        <w:t xml:space="preserve">- Bedienstete der Wasserstraßen- und Schifffahrtsverwaltung des Bundes und der Länder mit besonderen Fachkenntnissen insbesondere auf den Gebieten des Wasserbaus und der Seezeichen-Technik sowie des Hafenbetriebes,</w:t>
      </w:r>
    </w:p>
    <w:p>
      <w:pPr>
        <w:ind w:left="420"/>
      </w:pPr>
      <w:r>
        <w:t xml:space="preserve">- Bedienstete des Bundesamtes für Seeschifffahrt und Hydrographie,</w:t>
      </w:r>
    </w:p>
    <w:p>
      <w:pPr>
        <w:ind w:left="420"/>
      </w:pPr>
      <w:r>
        <w:t xml:space="preserve">- Technische Aufsichtsbeamte und ihnen fachlich gleichgestellte Bedienstete der Berufsgenossenschaft Verkehrswirtschaft Post-Logistik Telekommunikation,</w:t>
      </w:r>
    </w:p>
    <w:p>
      <w:pPr>
        <w:ind w:left="420"/>
      </w:pPr>
      <w:r>
        <w:t xml:space="preserve">- Bedienstete der Arbeitsschutzbehörden (§ 102 Seemannsgesetz),</w:t>
      </w:r>
    </w:p>
    <w:p>
      <w:pPr>
        <w:ind w:left="420"/>
      </w:pPr>
      <w:r>
        <w:t xml:space="preserve">- Technische Mitarbeiter anerkannter Organisationen, mit denen ein Auftragsverhältnis nach der in Abschnitt D Nummer 7 der Anlage zum Schiffssicherheitsgesetz genannten Richtlinie 2009/15/EG begründet worden ist,</w:t>
      </w:r>
    </w:p>
    <w:p>
      <w:pPr>
        <w:ind w:left="420"/>
      </w:pPr>
      <w:r>
        <w:t xml:space="preserve">- Mitglieder von Schiffsuntersuchungskommissionen,</w:t>
      </w:r>
    </w:p>
    <w:p>
      <w:pPr>
        <w:ind w:left="420"/>
      </w:pPr>
      <w:r>
        <w:t xml:space="preserve">- Mitarbeiter des Such- und Rettungsdienstes der Deutschen Gesellschaft zur Rettung Schiffbrüchiger,</w:t>
      </w:r>
    </w:p>
    <w:p>
      <w:pPr>
        <w:ind w:left="420"/>
      </w:pPr>
      <w:r>
        <w:t xml:space="preserve">- Reeder und Schiffsmakler sowie ihre Mitarbeiter,</w:t>
      </w:r>
    </w:p>
    <w:p>
      <w:pPr>
        <w:ind w:left="420"/>
      </w:pPr>
      <w:r>
        <w:t xml:space="preserve">- Inhaber oder Mitarbeiter von Werft- und Hafenbetrieben,</w:t>
      </w:r>
    </w:p>
    <w:p>
      <w:pPr>
        <w:ind w:left="420"/>
      </w:pPr>
      <w:r>
        <w:t xml:space="preserve">- Dozenten an Technischen Universitäten (Hochschulen), Universitäten und an Fach- oder Fachhochschulen.</w:t>
      </w:r>
    </w:p>
    <w:p>
      <w:r>
        <w:t xml:space="preserve">(2) Die Beisitzer müssen über eine mehrjährige, möglichst zeitnahe fachliche Erfahrung im Sinne des Absatzes 1 verfügen.</w:t>
      </w:r>
    </w:p>
    <w:p>
      <w:r>
        <w:t xml:space="preserve">(3) Personen, die das 61. Lebensjahr vollendet haben, sollen nicht zum Beisitzer bestellt werden.</w:t>
      </w:r>
    </w:p>
    <w:p>
      <w:r>
        <w:rPr>
          <w:color w:val="555555"/>
          <w:sz w:val="17"/>
        </w:rPr>
        <w:t xml:space="preserve">Zitiervorschlag: § 5 SeeUGDV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https://recht.nulegal.eu/gesetze/SeeUGDV/5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