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Regel 7 SeeStrO 1972 — Möglichkeit der Gefahr eines Zusammenstoßes</w:t>
      </w:r>
    </w:p>
    <w:p>
      <w:r>
        <w:rPr>
          <w:color w:val="555555"/>
          <w:sz w:val="18"/>
        </w:rPr>
        <w:t xml:space="preserve">Kollisionsverhütungsregeln</w:t>
      </w:r>
    </w:p>
    <w:p>
      <w:r>
        <w:rPr>
          <w:color w:val="555555"/>
          <w:sz w:val="18"/>
        </w:rPr>
        <w:t xml:space="preserve">Stand: 10.06.2019 (konsolidierte Textfassung, kein amtliches Inkrafttretensdatum)</w:t>
      </w:r>
    </w:p>
    <w:p>
      <w:r>
        <w:t xml:space="preserve">a) Jedes Fahrzeug muß mit allen verfügbaren Mitteln entsprechend den gegebenen Umständen und Bedingungen feststellen, ob die Möglichkeit der Gefahr eines Zusammenstoßes besteht. Im Zweifelsfall ist diese Möglichkeit anzunehmen. b) Um eine frühzeitige Warnung vor der Möglichkeit der Gefahr eines Zusammenstoßes zu erhalten, muß eine vorhandene und betriebsfähige Radaranlage gehörig gebraucht werden, und zwar einschließlich der Anwendung der großen Entfernungsbereiche, des Plottens oder eines gleichwertig systematischen Verfahrens zur Überwachung georteter Objekte. c) Folgerungen aus unzulänglichen Informationen, insbesondere aus unzulänglichen Radarinformationen, müssen unterbleiben. d) Bei der Feststellung, ob die Möglichkeit der Gefahr eines Zusammenstoßes besteht, muß unter anderem folgendes berücksichtigt werden:</w:t>
      </w:r>
    </w:p>
    <w:p>
      <w:pPr>
        <w:ind w:left="420"/>
      </w:pPr>
      <w:r>
        <w:t xml:space="preserve">i) Eine solche Möglichkeit ist anzunehmen, wenn die Kompaßpeilung eines sich nähernden Fahrzeugs sich nicht merklich ändert;</w:t>
      </w:r>
    </w:p>
    <w:p>
      <w:pPr>
        <w:ind w:left="420"/>
      </w:pPr>
      <w:r>
        <w:t xml:space="preserve">ii) eine solche Möglichkeit kann manchmal auch bestehen, wenn die Peilung sich merklich ändert, insbesondere bei der Annäherung an ein sehr großes Fahrzeug, an einen Schleppzug oder an ein Fahrzeug nahebei.</w:t>
      </w:r>
    </w:p>
    <w:p>
      <w:r>
        <w:rPr>
          <w:color w:val="555555"/>
          <w:sz w:val="17"/>
        </w:rPr>
        <w:t xml:space="preserve">Zitiervorschlag: Regel 7 SeeStrO 1972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https://recht.nulegal.eu/gesetze/SeeStrO%201972/regel-7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