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40 SeeStrO 1972 — Anwendung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03.03.2022 (konsolidierte Textfassung, kein amtliches Inkrafttretensdatum)</w:t>
      </w:r>
    </w:p>
    <w:p>
      <w:r>
        <w:t xml:space="preserve">Die Vertragsparteien wenden bei der Wahrnehmung ihrer Verpflichtungen und Verantwortlichkeiten nach diesem Übereinkommen den Anwendungscode an.</w:t>
      </w:r>
    </w:p>
    <w:p>
      <w:r>
        <w:rPr>
          <w:color w:val="555555"/>
          <w:sz w:val="17"/>
        </w:rPr>
        <w:t xml:space="preserve">Zitiervorschlag: Regel 40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