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SeeSchStrO 1971 — Kleine Fahrzeuge</w:t>
      </w:r>
    </w:p>
    <w:p>
      <w:r>
        <w:rPr>
          <w:color w:val="555555"/>
          <w:sz w:val="18"/>
        </w:rPr>
        <w:t xml:space="preserve">Seeschiffahrtsstraßen-Ordnung</w:t>
      </w:r>
    </w:p>
    <w:p>
      <w:r>
        <w:rPr>
          <w:color w:val="555555"/>
          <w:sz w:val="18"/>
        </w:rPr>
        <w:t xml:space="preserve">Stand: 10.06.2019 (konsolidierte Textfassung, kein amtliches Inkrafttretensdatum)</w:t>
      </w:r>
    </w:p>
    <w:p>
      <w:r>
        <w:t xml:space="preserve">(1) (weggefallen)</w:t>
      </w:r>
    </w:p>
    <w:p>
      <w:r>
        <w:t xml:space="preserve">(2) Abweichend von Regel 25 Buchstabe d der Kollisionsverhütungsregeln haben Fahrzeuge unter Segel von weniger als 12 Metern Länge und Fahrzeuge unter Ruder, wenn sie die nach Regel 25 Buchstabe a oder b der Kollisionsverhütungsregeln vorgeschriebenen Lichter nicht führen können, mindestens ein weißes Rundumlicht im Sinne von Regel 21 Buchstabe e der Kollisionsverhütungsregeln zu führen.</w:t>
      </w:r>
    </w:p>
    <w:p>
      <w:r>
        <w:t xml:space="preserve">(3) Fahrzeuge im Sinne des Absatzes 2, auf denen die hiernach vorgeschriebenen Lichter, und Maschinenfahrzeuge von weniger als 7 Metern Länge, auf denen die nach Regel 23 Buchstabe a und d der Kollisionsverhütungsregeln vorgeschriebenen Lichter nicht geführt werden können, dürfen in der Zeit, in der die Lichterführung vorgeschrieben ist, nicht fahren, es sei denn, daß ein Notstand vorliegt. Für diesen Fall ist eine elektrische Leuchte oder eine Laterne mit einem weißen Licht ständig gebrauchsfertig mitzuführen und rechtzeitig zu zeigen, um einen Zusammenstoß zu verhüten.</w:t>
      </w:r>
    </w:p>
    <w:p>
      <w:r>
        <w:t xml:space="preserve">(4) Auf den nach § 60 Abs. 1 als Anker- und Liegestellen bekanntgemachten Wasserflächen brauchen Fahrzeuge von weniger als 12 Metern Länge nicht die nach Regel 30 Buchstabe a, b oder c der Kollisionsverhütungsregeln vorgeschriebenen Sichtzeichen zu führen; Regel 30 Buchstabe e der Kollisionsverhütungsregeln bleibt unberührt.</w:t>
      </w:r>
    </w:p>
    <w:p>
      <w:r>
        <w:t xml:space="preserve">(5) Abweichend von Regel 26 Buchstabe c der Kollisionsverhütungsregeln brauchen offene Fischerboote nur ein weißes Rundumlicht im Sinne von Regel 21 Buchstabe e der Kollisionsverhütungsregeln zu führen. Regel 26 Buchstabe b der Kollisionsverhütungsregeln bleibt unberührt.</w:t>
      </w:r>
    </w:p>
    <w:p>
      <w:r>
        <w:rPr>
          <w:color w:val="555555"/>
          <w:sz w:val="17"/>
        </w:rPr>
        <w:t xml:space="preserve">Zitiervorschlag: § 10 SeeSchStrO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https://recht.nulegal.eu/gesetze/SeeSchStrO%201971/10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